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581E" w:rsidRPr="00DE3727" w:rsidRDefault="000F581E" w:rsidP="000F581E">
      <w:pPr>
        <w:spacing w:after="0" w:line="240" w:lineRule="auto"/>
        <w:jc w:val="center"/>
        <w:rPr>
          <w:rFonts w:ascii="Times New Roman" w:hAnsi="Times New Roman"/>
          <w:sz w:val="28"/>
          <w:szCs w:val="28"/>
        </w:rPr>
      </w:pPr>
      <w:r>
        <w:rPr>
          <w:rFonts w:ascii="Times New Roman" w:hAnsi="Times New Roman"/>
          <w:sz w:val="28"/>
          <w:szCs w:val="28"/>
        </w:rPr>
        <w:t xml:space="preserve">6 </w:t>
      </w:r>
      <w:r w:rsidRPr="00DE3727">
        <w:rPr>
          <w:rFonts w:ascii="Times New Roman" w:hAnsi="Times New Roman"/>
          <w:sz w:val="28"/>
          <w:szCs w:val="28"/>
        </w:rPr>
        <w:t>АНТЕННЫ ПОПЕРЕЧНОГО И ОСЕВОГО ИЗЛУЧЕНИЙ</w:t>
      </w:r>
    </w:p>
    <w:p w:rsidR="000F581E" w:rsidRDefault="000F581E" w:rsidP="000F581E">
      <w:pPr>
        <w:spacing w:after="0" w:line="240" w:lineRule="auto"/>
        <w:jc w:val="center"/>
        <w:rPr>
          <w:rFonts w:ascii="Times New Roman" w:hAnsi="Times New Roman"/>
          <w:sz w:val="28"/>
          <w:szCs w:val="28"/>
        </w:rPr>
      </w:pPr>
      <w:r w:rsidRPr="00DE3727">
        <w:rPr>
          <w:rFonts w:ascii="Times New Roman" w:hAnsi="Times New Roman"/>
          <w:sz w:val="28"/>
          <w:szCs w:val="28"/>
        </w:rPr>
        <w:t>УКВ ДИАПАЗОНА</w:t>
      </w:r>
    </w:p>
    <w:p w:rsidR="000F581E" w:rsidRPr="00DE3727" w:rsidRDefault="000F581E" w:rsidP="000F581E">
      <w:pPr>
        <w:spacing w:after="0" w:line="240" w:lineRule="auto"/>
        <w:jc w:val="center"/>
        <w:rPr>
          <w:rFonts w:ascii="Times New Roman" w:hAnsi="Times New Roman"/>
          <w:sz w:val="28"/>
          <w:szCs w:val="28"/>
        </w:rPr>
      </w:pPr>
    </w:p>
    <w:p w:rsidR="000F581E" w:rsidRPr="00DE3727" w:rsidRDefault="000F581E" w:rsidP="000F581E">
      <w:pPr>
        <w:spacing w:after="0" w:line="240" w:lineRule="auto"/>
        <w:jc w:val="center"/>
        <w:rPr>
          <w:rFonts w:ascii="Times New Roman" w:hAnsi="Times New Roman"/>
          <w:sz w:val="28"/>
          <w:szCs w:val="28"/>
        </w:rPr>
      </w:pPr>
      <w:r>
        <w:rPr>
          <w:rFonts w:ascii="Times New Roman" w:hAnsi="Times New Roman"/>
          <w:sz w:val="28"/>
          <w:szCs w:val="28"/>
        </w:rPr>
        <w:t>5.1</w:t>
      </w:r>
      <w:r w:rsidRPr="00DE3727">
        <w:rPr>
          <w:rFonts w:ascii="Times New Roman" w:hAnsi="Times New Roman"/>
          <w:sz w:val="28"/>
          <w:szCs w:val="28"/>
        </w:rPr>
        <w:t xml:space="preserve"> Синфазные вибраторные антенные решетки</w:t>
      </w:r>
    </w:p>
    <w:p w:rsidR="000F581E" w:rsidRPr="00DE3727" w:rsidRDefault="000F581E" w:rsidP="000F581E">
      <w:pPr>
        <w:spacing w:after="0" w:line="240" w:lineRule="auto"/>
        <w:jc w:val="both"/>
        <w:rPr>
          <w:rFonts w:ascii="Times New Roman" w:hAnsi="Times New Roman"/>
          <w:sz w:val="28"/>
          <w:szCs w:val="28"/>
        </w:rPr>
      </w:pPr>
      <w:r>
        <w:rPr>
          <w:rFonts w:ascii="Times New Roman" w:hAnsi="Times New Roman"/>
          <w:sz w:val="28"/>
          <w:szCs w:val="28"/>
        </w:rPr>
        <w:t xml:space="preserve">    </w:t>
      </w:r>
      <w:r w:rsidRPr="00DE3727">
        <w:rPr>
          <w:rFonts w:ascii="Times New Roman" w:hAnsi="Times New Roman"/>
          <w:sz w:val="28"/>
          <w:szCs w:val="28"/>
        </w:rPr>
        <w:t>В этой лекции рассматривается устройство синфазных вибраторных антенн, применяемых для создания направленного излучения в метровом и дециметровом диапазонах волн.</w:t>
      </w:r>
    </w:p>
    <w:p w:rsidR="000F581E" w:rsidRPr="00DE3727" w:rsidRDefault="000F581E" w:rsidP="000F581E">
      <w:pPr>
        <w:spacing w:after="0" w:line="240" w:lineRule="auto"/>
        <w:jc w:val="both"/>
        <w:rPr>
          <w:rFonts w:ascii="Times New Roman" w:hAnsi="Times New Roman"/>
          <w:sz w:val="28"/>
          <w:szCs w:val="28"/>
        </w:rPr>
      </w:pPr>
      <w:r>
        <w:rPr>
          <w:rFonts w:ascii="Times New Roman" w:hAnsi="Times New Roman"/>
          <w:sz w:val="28"/>
          <w:szCs w:val="28"/>
        </w:rPr>
        <w:t xml:space="preserve">     </w:t>
      </w:r>
      <w:r w:rsidRPr="00DE3727">
        <w:rPr>
          <w:rFonts w:ascii="Times New Roman" w:hAnsi="Times New Roman"/>
          <w:sz w:val="28"/>
          <w:szCs w:val="28"/>
        </w:rPr>
        <w:t>Существует несколько модификаций схем питания вибраторов: последовательного питания, параллельного питания и их комбинации. Наиболее простой являе</w:t>
      </w:r>
      <w:r>
        <w:rPr>
          <w:rFonts w:ascii="Times New Roman" w:hAnsi="Times New Roman"/>
          <w:sz w:val="28"/>
          <w:szCs w:val="28"/>
        </w:rPr>
        <w:t>тся схема, изображенная на рис.5</w:t>
      </w:r>
      <w:r w:rsidRPr="00DE3727">
        <w:rPr>
          <w:rFonts w:ascii="Times New Roman" w:hAnsi="Times New Roman"/>
          <w:sz w:val="28"/>
          <w:szCs w:val="28"/>
        </w:rPr>
        <w:t>.1.а, в которой вертикальные группы вибраторов питаются последовательно, но соединяются между собой параллельно на входе антенны. Вибраторы вертикальной группы подсоединяются к вертикальной двухпроводной линии. Поскольку напряжение в точках лин</w:t>
      </w:r>
      <w:r>
        <w:rPr>
          <w:rFonts w:ascii="Times New Roman" w:hAnsi="Times New Roman"/>
          <w:sz w:val="28"/>
          <w:szCs w:val="28"/>
        </w:rPr>
        <w:t xml:space="preserve">ии, удаленных друг от друга на </w:t>
      </w:r>
      <w:r>
        <w:rPr>
          <w:rFonts w:ascii="Arial" w:hAnsi="Arial" w:cs="Arial"/>
          <w:sz w:val="28"/>
          <w:szCs w:val="28"/>
        </w:rPr>
        <w:t>λ</w:t>
      </w:r>
      <w:r w:rsidRPr="00DE3727">
        <w:rPr>
          <w:rFonts w:ascii="Times New Roman" w:hAnsi="Times New Roman"/>
          <w:sz w:val="28"/>
          <w:szCs w:val="28"/>
        </w:rPr>
        <w:t xml:space="preserve">/2, меняется на 180°, для обеспечения </w:t>
      </w:r>
      <w:proofErr w:type="spellStart"/>
      <w:r w:rsidRPr="00DE3727">
        <w:rPr>
          <w:rFonts w:ascii="Times New Roman" w:hAnsi="Times New Roman"/>
          <w:sz w:val="28"/>
          <w:szCs w:val="28"/>
        </w:rPr>
        <w:t>синфазности</w:t>
      </w:r>
      <w:proofErr w:type="spellEnd"/>
      <w:r w:rsidRPr="00DE3727">
        <w:rPr>
          <w:rFonts w:ascii="Times New Roman" w:hAnsi="Times New Roman"/>
          <w:sz w:val="28"/>
          <w:szCs w:val="28"/>
        </w:rPr>
        <w:t xml:space="preserve"> питания вибраторов, провода фидера перекрещиваются.</w:t>
      </w:r>
    </w:p>
    <w:p w:rsidR="000F581E" w:rsidRPr="00DE3727" w:rsidRDefault="000F581E" w:rsidP="000F581E">
      <w:pPr>
        <w:spacing w:after="0" w:line="240" w:lineRule="auto"/>
        <w:jc w:val="both"/>
        <w:rPr>
          <w:rFonts w:ascii="Times New Roman" w:hAnsi="Times New Roman"/>
          <w:sz w:val="28"/>
          <w:szCs w:val="28"/>
        </w:rPr>
      </w:pPr>
      <w:r w:rsidRPr="00DE3727">
        <w:rPr>
          <w:rFonts w:ascii="Times New Roman" w:hAnsi="Times New Roman"/>
          <w:sz w:val="28"/>
          <w:szCs w:val="28"/>
        </w:rPr>
        <w:t>Входное сопротивление каждого вибратора определяется как сумма собственного и наведенных сопротивлений. Поскольку вибраторы</w:t>
      </w:r>
      <w:r>
        <w:rPr>
          <w:rFonts w:ascii="Times New Roman" w:hAnsi="Times New Roman"/>
          <w:sz w:val="28"/>
          <w:szCs w:val="28"/>
        </w:rPr>
        <w:t xml:space="preserve"> подсоединяются к фидеру через </w:t>
      </w:r>
      <w:r>
        <w:rPr>
          <w:rFonts w:ascii="Arial" w:hAnsi="Arial" w:cs="Arial"/>
          <w:sz w:val="28"/>
          <w:szCs w:val="28"/>
        </w:rPr>
        <w:t>λ</w:t>
      </w:r>
      <w:r w:rsidRPr="00DE3727">
        <w:rPr>
          <w:rFonts w:ascii="Times New Roman" w:hAnsi="Times New Roman"/>
          <w:sz w:val="28"/>
          <w:szCs w:val="28"/>
        </w:rPr>
        <w:t>/2, входные сопротивления вибраторов пересчитываются к началу</w:t>
      </w:r>
      <w:r>
        <w:rPr>
          <w:rFonts w:ascii="Times New Roman" w:hAnsi="Times New Roman"/>
          <w:sz w:val="28"/>
          <w:szCs w:val="28"/>
        </w:rPr>
        <w:t xml:space="preserve"> линии (точки 1-1' и 2-2', рис.5</w:t>
      </w:r>
      <w:r w:rsidRPr="00DE3727">
        <w:rPr>
          <w:rFonts w:ascii="Times New Roman" w:hAnsi="Times New Roman"/>
          <w:sz w:val="28"/>
          <w:szCs w:val="28"/>
        </w:rPr>
        <w:t>.1.а), так что оказываются включенными параллельно. Для того чтобы результирующее активное сопротивление было соизмеримым с волновым сопротивлением фидера (реактивная компонента сопротивления устраняется благодаря настройке вибраторов в резонанс), необходимо, чтобы входное сопротивление вибраторов было велико. Это достигается выбором длины плеча вибраторов, бл</w:t>
      </w:r>
      <w:r>
        <w:rPr>
          <w:rFonts w:ascii="Times New Roman" w:hAnsi="Times New Roman"/>
          <w:sz w:val="28"/>
          <w:szCs w:val="28"/>
        </w:rPr>
        <w:t xml:space="preserve">изкой к </w:t>
      </w:r>
      <w:r>
        <w:rPr>
          <w:rFonts w:ascii="Arial" w:hAnsi="Arial" w:cs="Arial"/>
          <w:sz w:val="28"/>
          <w:szCs w:val="28"/>
        </w:rPr>
        <w:t>λ</w:t>
      </w:r>
      <w:r w:rsidRPr="00DE3727">
        <w:rPr>
          <w:rFonts w:ascii="Times New Roman" w:hAnsi="Times New Roman"/>
          <w:sz w:val="28"/>
          <w:szCs w:val="28"/>
        </w:rPr>
        <w:t>/2, при которой собственное входное сопротивление вибратора весьма значительно. Распределение амплитуд токов, возбуждающих вибраторы вертикальной групп</w:t>
      </w:r>
      <w:r>
        <w:rPr>
          <w:rFonts w:ascii="Times New Roman" w:hAnsi="Times New Roman"/>
          <w:sz w:val="28"/>
          <w:szCs w:val="28"/>
        </w:rPr>
        <w:t>ы в схеме, изображенной на рис.5</w:t>
      </w:r>
      <w:r w:rsidRPr="00DE3727">
        <w:rPr>
          <w:rFonts w:ascii="Times New Roman" w:hAnsi="Times New Roman"/>
          <w:sz w:val="28"/>
          <w:szCs w:val="28"/>
        </w:rPr>
        <w:t xml:space="preserve">.1.а, близко к </w:t>
      </w:r>
      <w:proofErr w:type="gramStart"/>
      <w:r w:rsidRPr="00DE3727">
        <w:rPr>
          <w:rFonts w:ascii="Times New Roman" w:hAnsi="Times New Roman"/>
          <w:sz w:val="28"/>
          <w:szCs w:val="28"/>
        </w:rPr>
        <w:t>равномерному</w:t>
      </w:r>
      <w:proofErr w:type="gramEnd"/>
      <w:r w:rsidRPr="00DE3727">
        <w:rPr>
          <w:rFonts w:ascii="Times New Roman" w:hAnsi="Times New Roman"/>
          <w:sz w:val="28"/>
          <w:szCs w:val="28"/>
        </w:rPr>
        <w:t xml:space="preserve">. Для сужения ДН в горизонтальной плоскости число вибраторов в этаже может быть увеличено. Неравномерное амплитудное распределение (для уменьшения уровня боковых лепестков) в горизонтальной плоскости может быть обеспечено подбором волновых сопротивлений параллельно включенных фидеров. Переход от двухпроводной линии к коаксиальному кабелю на выходе антенны осуществляется с помощью одной из схем </w:t>
      </w:r>
      <w:proofErr w:type="spellStart"/>
      <w:r w:rsidRPr="00DE3727">
        <w:rPr>
          <w:rFonts w:ascii="Times New Roman" w:hAnsi="Times New Roman"/>
          <w:sz w:val="28"/>
          <w:szCs w:val="28"/>
        </w:rPr>
        <w:t>симметрирующих</w:t>
      </w:r>
      <w:proofErr w:type="spellEnd"/>
      <w:r w:rsidRPr="00DE3727">
        <w:rPr>
          <w:rFonts w:ascii="Times New Roman" w:hAnsi="Times New Roman"/>
          <w:sz w:val="28"/>
          <w:szCs w:val="28"/>
        </w:rPr>
        <w:t xml:space="preserve"> устройств.</w:t>
      </w:r>
    </w:p>
    <w:p w:rsidR="000F581E" w:rsidRPr="00DE3727" w:rsidRDefault="000F581E" w:rsidP="000F581E">
      <w:pPr>
        <w:spacing w:after="0" w:line="240" w:lineRule="auto"/>
        <w:jc w:val="both"/>
        <w:rPr>
          <w:rFonts w:ascii="Times New Roman" w:hAnsi="Times New Roman"/>
          <w:sz w:val="28"/>
          <w:szCs w:val="28"/>
        </w:rPr>
      </w:pPr>
      <w:r>
        <w:rPr>
          <w:rFonts w:ascii="Times New Roman" w:hAnsi="Times New Roman"/>
          <w:sz w:val="28"/>
          <w:szCs w:val="28"/>
        </w:rPr>
        <w:t xml:space="preserve">     </w:t>
      </w:r>
      <w:r w:rsidRPr="00DE3727">
        <w:rPr>
          <w:rFonts w:ascii="Times New Roman" w:hAnsi="Times New Roman"/>
          <w:sz w:val="28"/>
          <w:szCs w:val="28"/>
        </w:rPr>
        <w:t xml:space="preserve">Недостатком описанной схемы является ее </w:t>
      </w:r>
      <w:proofErr w:type="spellStart"/>
      <w:r w:rsidRPr="00DE3727">
        <w:rPr>
          <w:rFonts w:ascii="Times New Roman" w:hAnsi="Times New Roman"/>
          <w:sz w:val="28"/>
          <w:szCs w:val="28"/>
        </w:rPr>
        <w:t>узкополосность</w:t>
      </w:r>
      <w:proofErr w:type="spellEnd"/>
      <w:r w:rsidRPr="00DE3727">
        <w:rPr>
          <w:rFonts w:ascii="Times New Roman" w:hAnsi="Times New Roman"/>
          <w:sz w:val="28"/>
          <w:szCs w:val="28"/>
        </w:rPr>
        <w:t xml:space="preserve">, поскольку </w:t>
      </w:r>
      <w:proofErr w:type="spellStart"/>
      <w:r w:rsidRPr="00DE3727">
        <w:rPr>
          <w:rFonts w:ascii="Times New Roman" w:hAnsi="Times New Roman"/>
          <w:sz w:val="28"/>
          <w:szCs w:val="28"/>
        </w:rPr>
        <w:t>синфазность</w:t>
      </w:r>
      <w:proofErr w:type="spellEnd"/>
      <w:r w:rsidRPr="00DE3727">
        <w:rPr>
          <w:rFonts w:ascii="Times New Roman" w:hAnsi="Times New Roman"/>
          <w:sz w:val="28"/>
          <w:szCs w:val="28"/>
        </w:rPr>
        <w:t xml:space="preserve"> питания резко нарушается при отходе рабочей частоты от расчетной, при этом нарушается и амплитудное распределение в вибраторах вертикальной группы.</w:t>
      </w:r>
    </w:p>
    <w:p w:rsidR="000F581E" w:rsidRPr="00DE3727" w:rsidRDefault="000F581E" w:rsidP="000F581E">
      <w:pPr>
        <w:spacing w:after="0" w:line="240" w:lineRule="auto"/>
        <w:jc w:val="both"/>
        <w:rPr>
          <w:rFonts w:ascii="Times New Roman" w:hAnsi="Times New Roman"/>
          <w:sz w:val="28"/>
          <w:szCs w:val="28"/>
        </w:rPr>
      </w:pPr>
      <w:r>
        <w:rPr>
          <w:rFonts w:ascii="Times New Roman" w:hAnsi="Times New Roman"/>
          <w:sz w:val="28"/>
          <w:szCs w:val="28"/>
        </w:rPr>
        <w:t xml:space="preserve">     </w:t>
      </w:r>
      <w:r w:rsidRPr="00DE3727">
        <w:rPr>
          <w:rFonts w:ascii="Times New Roman" w:hAnsi="Times New Roman"/>
          <w:sz w:val="28"/>
          <w:szCs w:val="28"/>
        </w:rPr>
        <w:t>Значительно более широкополосной являет</w:t>
      </w:r>
      <w:r>
        <w:rPr>
          <w:rFonts w:ascii="Times New Roman" w:hAnsi="Times New Roman"/>
          <w:sz w:val="28"/>
          <w:szCs w:val="28"/>
        </w:rPr>
        <w:t>ся схема, изображенная на рис. 5</w:t>
      </w:r>
      <w:r w:rsidRPr="00DE3727">
        <w:rPr>
          <w:rFonts w:ascii="Times New Roman" w:hAnsi="Times New Roman"/>
          <w:sz w:val="28"/>
          <w:szCs w:val="28"/>
        </w:rPr>
        <w:t xml:space="preserve">.1. б. </w:t>
      </w:r>
      <w:proofErr w:type="spellStart"/>
      <w:r w:rsidRPr="00DE3727">
        <w:rPr>
          <w:rFonts w:ascii="Times New Roman" w:hAnsi="Times New Roman"/>
          <w:sz w:val="28"/>
          <w:szCs w:val="28"/>
        </w:rPr>
        <w:t>Синфазность</w:t>
      </w:r>
      <w:proofErr w:type="spellEnd"/>
      <w:r w:rsidRPr="00DE3727">
        <w:rPr>
          <w:rFonts w:ascii="Times New Roman" w:hAnsi="Times New Roman"/>
          <w:sz w:val="28"/>
          <w:szCs w:val="28"/>
        </w:rPr>
        <w:t xml:space="preserve"> питания здесь достигается на любой частоте, поскольку   расстояния   от   входа   антенны  до   любого вибратора</w:t>
      </w:r>
      <w:r>
        <w:rPr>
          <w:rFonts w:ascii="Times New Roman" w:hAnsi="Times New Roman"/>
          <w:sz w:val="28"/>
          <w:szCs w:val="28"/>
        </w:rPr>
        <w:t xml:space="preserve"> </w:t>
      </w:r>
      <w:r w:rsidRPr="001456D3">
        <w:rPr>
          <w:rFonts w:ascii="Times New Roman" w:hAnsi="Times New Roman"/>
          <w:sz w:val="28"/>
          <w:szCs w:val="28"/>
        </w:rPr>
        <w:t>одинаковы.</w:t>
      </w:r>
    </w:p>
    <w:p w:rsidR="000F581E" w:rsidRDefault="000F581E" w:rsidP="000F581E">
      <w:pPr>
        <w:spacing w:after="0" w:line="240" w:lineRule="auto"/>
        <w:ind w:firstLine="709"/>
        <w:jc w:val="both"/>
        <w:rPr>
          <w:rFonts w:ascii="Times New Roman" w:hAnsi="Times New Roman"/>
          <w:b/>
          <w:color w:val="000000"/>
          <w:sz w:val="28"/>
          <w:szCs w:val="28"/>
        </w:rPr>
      </w:pPr>
      <w:r>
        <w:rPr>
          <w:i/>
          <w:iCs/>
          <w:noProof/>
        </w:rPr>
        <w:lastRenderedPageBreak/>
        <w:pict>
          <v:group id="_x0000_s1026" style="position:absolute;left:0;text-align:left;margin-left:81pt;margin-top:3.65pt;width:255.85pt;height:178.35pt;z-index:251658240;mso-wrap-distance-left:1.9pt;mso-wrap-distance-right:1.9pt;mso-position-horizontal-relative:margin" coordorigin="1651,2275" coordsize="5117,3567" wrapcoords="-63 0 -63 18514 2977 18877 10768 18877 1204 19603 443 19785 443 21509 20650 21509 20777 19785 19763 19603 10768 18877 18560 18877 21600 18514 21600 0 -63 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1651;top:2275;width:5117;height:3063;mso-wrap-edited:f" wrapcoords="0 0 0 21600 21600 21600 21600 0 0 0" o:allowincell="f">
              <v:imagedata r:id="rId5" o:title="" bilevel="t"/>
            </v:shape>
            <v:shapetype id="_x0000_t202" coordsize="21600,21600" o:spt="202" path="m,l,21600r21600,l21600,xe">
              <v:stroke joinstyle="miter"/>
              <v:path gradientshapeok="t" o:connecttype="rect"/>
            </v:shapetype>
            <v:shape id="_x0000_s1028" type="#_x0000_t202" style="position:absolute;left:1805;top:5563;width:4728;height:279;mso-wrap-edited:f" o:allowincell="f" filled="f" strokecolor="white" strokeweight="0">
              <v:textbox style="mso-next-textbox:#_x0000_s1028" inset="0,0,0,0">
                <w:txbxContent>
                  <w:p w:rsidR="000F581E" w:rsidRPr="00DE3727" w:rsidRDefault="000F581E" w:rsidP="000F581E">
                    <w:pPr>
                      <w:pStyle w:val="Style3"/>
                      <w:widowControl/>
                      <w:spacing w:line="240" w:lineRule="auto"/>
                      <w:jc w:val="left"/>
                      <w:rPr>
                        <w:rStyle w:val="FontStyle129"/>
                        <w:b w:val="0"/>
                        <w:sz w:val="28"/>
                        <w:szCs w:val="28"/>
                      </w:rPr>
                    </w:pPr>
                    <w:r w:rsidRPr="00DE3727">
                      <w:rPr>
                        <w:rStyle w:val="FontStyle129"/>
                        <w:b w:val="0"/>
                        <w:sz w:val="28"/>
                        <w:szCs w:val="28"/>
                      </w:rPr>
                      <w:t>Рис</w:t>
                    </w:r>
                    <w:r>
                      <w:rPr>
                        <w:rStyle w:val="FontStyle129"/>
                        <w:b w:val="0"/>
                        <w:sz w:val="28"/>
                        <w:szCs w:val="28"/>
                      </w:rPr>
                      <w:t xml:space="preserve">унок 5.1 - </w:t>
                    </w:r>
                    <w:r w:rsidRPr="00DE3727">
                      <w:rPr>
                        <w:rStyle w:val="FontStyle129"/>
                        <w:b w:val="0"/>
                        <w:sz w:val="28"/>
                        <w:szCs w:val="28"/>
                      </w:rPr>
                      <w:t>Схемы питания вибраторов.</w:t>
                    </w:r>
                  </w:p>
                </w:txbxContent>
              </v:textbox>
            </v:shape>
            <w10:wrap type="tight" anchorx="margin"/>
          </v:group>
        </w:pict>
      </w: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Pr="001456D3" w:rsidRDefault="000F581E" w:rsidP="000F581E">
      <w:pPr>
        <w:spacing w:after="0" w:line="240" w:lineRule="auto"/>
        <w:jc w:val="both"/>
        <w:rPr>
          <w:rFonts w:ascii="Times New Roman" w:hAnsi="Times New Roman"/>
          <w:sz w:val="28"/>
          <w:szCs w:val="28"/>
        </w:rPr>
      </w:pPr>
      <w:r>
        <w:rPr>
          <w:rFonts w:ascii="Times New Roman" w:hAnsi="Times New Roman"/>
          <w:sz w:val="28"/>
          <w:szCs w:val="28"/>
        </w:rPr>
        <w:t xml:space="preserve">    </w:t>
      </w:r>
      <w:r w:rsidRPr="001456D3">
        <w:rPr>
          <w:rFonts w:ascii="Times New Roman" w:hAnsi="Times New Roman"/>
          <w:sz w:val="28"/>
          <w:szCs w:val="28"/>
        </w:rPr>
        <w:t xml:space="preserve">Число этажей и число вибраторов в этаже должно быть равно 2, где </w:t>
      </w:r>
      <w:proofErr w:type="spellStart"/>
      <w:proofErr w:type="gramStart"/>
      <w:r w:rsidRPr="001456D3">
        <w:rPr>
          <w:rFonts w:ascii="Times New Roman" w:hAnsi="Times New Roman"/>
          <w:sz w:val="28"/>
          <w:szCs w:val="28"/>
        </w:rPr>
        <w:t>п</w:t>
      </w:r>
      <w:proofErr w:type="spellEnd"/>
      <w:proofErr w:type="gramEnd"/>
      <w:r w:rsidRPr="001456D3">
        <w:rPr>
          <w:rFonts w:ascii="Times New Roman" w:hAnsi="Times New Roman"/>
          <w:sz w:val="28"/>
          <w:szCs w:val="28"/>
        </w:rPr>
        <w:t xml:space="preserve"> = 1, 2, 3, ... . Подобная схема питания значительно сложнее </w:t>
      </w:r>
      <w:proofErr w:type="gramStart"/>
      <w:r w:rsidRPr="001456D3">
        <w:rPr>
          <w:rFonts w:ascii="Times New Roman" w:hAnsi="Times New Roman"/>
          <w:sz w:val="28"/>
          <w:szCs w:val="28"/>
        </w:rPr>
        <w:t>предыдущей</w:t>
      </w:r>
      <w:proofErr w:type="gramEnd"/>
      <w:r w:rsidRPr="001456D3">
        <w:rPr>
          <w:rFonts w:ascii="Times New Roman" w:hAnsi="Times New Roman"/>
          <w:sz w:val="28"/>
          <w:szCs w:val="28"/>
        </w:rPr>
        <w:t>, особенно при большом числе вибраторов. Максимальное излучение</w:t>
      </w:r>
      <w:r>
        <w:rPr>
          <w:rFonts w:ascii="Times New Roman" w:hAnsi="Times New Roman"/>
          <w:sz w:val="28"/>
          <w:szCs w:val="28"/>
        </w:rPr>
        <w:t xml:space="preserve"> </w:t>
      </w:r>
      <w:r w:rsidRPr="001456D3">
        <w:rPr>
          <w:rFonts w:ascii="Times New Roman" w:hAnsi="Times New Roman"/>
          <w:sz w:val="28"/>
          <w:szCs w:val="28"/>
        </w:rPr>
        <w:t>синфазной решетки вибраторов</w:t>
      </w:r>
      <w:r>
        <w:rPr>
          <w:rFonts w:ascii="Times New Roman" w:hAnsi="Times New Roman"/>
          <w:sz w:val="28"/>
          <w:szCs w:val="28"/>
        </w:rPr>
        <w:t xml:space="preserve"> </w:t>
      </w:r>
      <w:r w:rsidRPr="001456D3">
        <w:rPr>
          <w:rFonts w:ascii="Times New Roman" w:hAnsi="Times New Roman"/>
          <w:sz w:val="28"/>
          <w:szCs w:val="28"/>
        </w:rPr>
        <w:t>ориентировано</w:t>
      </w:r>
      <w:r w:rsidRPr="001456D3">
        <w:rPr>
          <w:rFonts w:ascii="Times New Roman" w:hAnsi="Times New Roman"/>
          <w:sz w:val="28"/>
          <w:szCs w:val="28"/>
        </w:rPr>
        <w:tab/>
        <w:t>нормально</w:t>
      </w:r>
      <w:r>
        <w:rPr>
          <w:rFonts w:ascii="Times New Roman" w:hAnsi="Times New Roman"/>
          <w:sz w:val="28"/>
          <w:szCs w:val="28"/>
        </w:rPr>
        <w:t xml:space="preserve"> </w:t>
      </w:r>
      <w:r w:rsidRPr="001456D3">
        <w:rPr>
          <w:rFonts w:ascii="Times New Roman" w:hAnsi="Times New Roman"/>
          <w:sz w:val="28"/>
          <w:szCs w:val="28"/>
        </w:rPr>
        <w:t xml:space="preserve">к     плоскости </w:t>
      </w:r>
      <w:r>
        <w:rPr>
          <w:rFonts w:ascii="Times New Roman" w:hAnsi="Times New Roman"/>
          <w:sz w:val="28"/>
          <w:szCs w:val="28"/>
        </w:rPr>
        <w:t>вибраторов, направленность  Е</w:t>
      </w:r>
      <w:r w:rsidRPr="001456D3">
        <w:rPr>
          <w:rFonts w:ascii="Times New Roman" w:hAnsi="Times New Roman"/>
          <w:sz w:val="28"/>
          <w:szCs w:val="28"/>
        </w:rPr>
        <w:t>-плоскости</w:t>
      </w:r>
      <w:r>
        <w:rPr>
          <w:rFonts w:ascii="Times New Roman" w:hAnsi="Times New Roman"/>
          <w:sz w:val="28"/>
          <w:szCs w:val="28"/>
        </w:rPr>
        <w:t xml:space="preserve"> </w:t>
      </w:r>
      <w:proofErr w:type="gramStart"/>
      <w:r w:rsidRPr="001456D3">
        <w:rPr>
          <w:rFonts w:ascii="Times New Roman" w:hAnsi="Times New Roman"/>
          <w:sz w:val="28"/>
          <w:szCs w:val="28"/>
        </w:rPr>
        <w:t>расположения</w:t>
      </w:r>
      <w:proofErr w:type="gramEnd"/>
      <w:r w:rsidRPr="001456D3">
        <w:rPr>
          <w:rFonts w:ascii="Times New Roman" w:hAnsi="Times New Roman"/>
          <w:sz w:val="28"/>
          <w:szCs w:val="28"/>
        </w:rPr>
        <w:t xml:space="preserve"> причем излучения    в (плоскости,</w:t>
      </w:r>
    </w:p>
    <w:p w:rsidR="000F581E" w:rsidRPr="003A1154" w:rsidRDefault="000F581E" w:rsidP="000F581E">
      <w:pPr>
        <w:spacing w:after="0" w:line="240" w:lineRule="auto"/>
        <w:jc w:val="both"/>
        <w:rPr>
          <w:rFonts w:ascii="Times New Roman" w:hAnsi="Times New Roman"/>
          <w:sz w:val="28"/>
          <w:szCs w:val="28"/>
        </w:rPr>
      </w:pPr>
      <w:r w:rsidRPr="001456D3">
        <w:rPr>
          <w:rFonts w:ascii="Times New Roman" w:hAnsi="Times New Roman"/>
          <w:sz w:val="28"/>
          <w:szCs w:val="28"/>
        </w:rPr>
        <w:t>параллельной осям вибраторов)</w:t>
      </w:r>
      <w:r>
        <w:rPr>
          <w:rFonts w:ascii="Times New Roman" w:hAnsi="Times New Roman"/>
          <w:sz w:val="28"/>
          <w:szCs w:val="28"/>
        </w:rPr>
        <w:t xml:space="preserve"> </w:t>
      </w:r>
      <w:r w:rsidRPr="001456D3">
        <w:rPr>
          <w:rFonts w:ascii="Times New Roman" w:hAnsi="Times New Roman"/>
          <w:sz w:val="28"/>
          <w:szCs w:val="28"/>
        </w:rPr>
        <w:t>определяется</w:t>
      </w:r>
      <w:r w:rsidRPr="001456D3">
        <w:rPr>
          <w:rFonts w:ascii="Times New Roman" w:hAnsi="Times New Roman"/>
          <w:sz w:val="28"/>
          <w:szCs w:val="28"/>
        </w:rPr>
        <w:tab/>
        <w:t>числом</w:t>
      </w:r>
      <w:r>
        <w:rPr>
          <w:rFonts w:ascii="Times New Roman" w:hAnsi="Times New Roman"/>
          <w:sz w:val="28"/>
          <w:szCs w:val="28"/>
        </w:rPr>
        <w:t xml:space="preserve"> </w:t>
      </w:r>
      <w:r w:rsidRPr="001456D3">
        <w:rPr>
          <w:rFonts w:ascii="Times New Roman" w:hAnsi="Times New Roman"/>
          <w:sz w:val="28"/>
          <w:szCs w:val="28"/>
        </w:rPr>
        <w:t>вибраторов в одном этаже, а в</w:t>
      </w:r>
      <w:r>
        <w:rPr>
          <w:rFonts w:ascii="Times New Roman" w:hAnsi="Times New Roman"/>
          <w:sz w:val="28"/>
          <w:szCs w:val="28"/>
        </w:rPr>
        <w:t xml:space="preserve"> Н</w:t>
      </w:r>
      <w:r w:rsidRPr="001456D3">
        <w:rPr>
          <w:rFonts w:ascii="Times New Roman" w:hAnsi="Times New Roman"/>
          <w:sz w:val="28"/>
          <w:szCs w:val="28"/>
        </w:rPr>
        <w:t>-плоскости</w:t>
      </w:r>
      <w:r w:rsidRPr="001456D3">
        <w:rPr>
          <w:rFonts w:ascii="Times New Roman" w:hAnsi="Times New Roman"/>
          <w:sz w:val="28"/>
          <w:szCs w:val="28"/>
        </w:rPr>
        <w:tab/>
        <w:t>(плоскости,</w:t>
      </w:r>
      <w:r>
        <w:rPr>
          <w:rFonts w:ascii="Times New Roman" w:hAnsi="Times New Roman"/>
          <w:sz w:val="28"/>
          <w:szCs w:val="28"/>
        </w:rPr>
        <w:t xml:space="preserve"> </w:t>
      </w:r>
      <w:r w:rsidRPr="001456D3">
        <w:rPr>
          <w:rFonts w:ascii="Times New Roman" w:hAnsi="Times New Roman"/>
          <w:sz w:val="28"/>
          <w:szCs w:val="28"/>
        </w:rPr>
        <w:t>перпендикулярной</w:t>
      </w:r>
      <w:r w:rsidRPr="001456D3">
        <w:rPr>
          <w:rFonts w:ascii="Times New Roman" w:hAnsi="Times New Roman"/>
          <w:sz w:val="28"/>
          <w:szCs w:val="28"/>
        </w:rPr>
        <w:tab/>
        <w:t>осям</w:t>
      </w:r>
      <w:r>
        <w:rPr>
          <w:rFonts w:ascii="Times New Roman" w:hAnsi="Times New Roman"/>
          <w:sz w:val="28"/>
          <w:szCs w:val="28"/>
        </w:rPr>
        <w:t xml:space="preserve"> </w:t>
      </w:r>
      <w:r w:rsidRPr="003A1154">
        <w:rPr>
          <w:rFonts w:ascii="Times New Roman" w:hAnsi="Times New Roman"/>
          <w:sz w:val="28"/>
          <w:szCs w:val="28"/>
        </w:rPr>
        <w:t xml:space="preserve">вибраторов) - числом этажей. </w:t>
      </w:r>
      <w:proofErr w:type="spellStart"/>
      <w:r w:rsidRPr="003A1154">
        <w:rPr>
          <w:rFonts w:ascii="Times New Roman" w:hAnsi="Times New Roman"/>
          <w:sz w:val="28"/>
          <w:szCs w:val="28"/>
        </w:rPr>
        <w:t>Однонаправленность</w:t>
      </w:r>
      <w:proofErr w:type="spellEnd"/>
      <w:r w:rsidRPr="003A1154">
        <w:rPr>
          <w:rFonts w:ascii="Times New Roman" w:hAnsi="Times New Roman"/>
          <w:sz w:val="28"/>
          <w:szCs w:val="28"/>
        </w:rPr>
        <w:t xml:space="preserve"> излучения достигается применением экранов (рефлекторов), отстоящих от активного полотна на расстоянии примерно </w:t>
      </w:r>
      <w:r>
        <w:rPr>
          <w:rFonts w:ascii="Arial" w:hAnsi="Arial" w:cs="Arial"/>
          <w:sz w:val="28"/>
          <w:szCs w:val="28"/>
        </w:rPr>
        <w:t>λ</w:t>
      </w:r>
      <w:r w:rsidRPr="003A1154">
        <w:rPr>
          <w:rFonts w:ascii="Times New Roman" w:hAnsi="Times New Roman"/>
          <w:sz w:val="28"/>
          <w:szCs w:val="28"/>
        </w:rPr>
        <w:t>/4. Рефлектор в диапазоне УКВ выполняется обычно либо сплошным, либо из проводов, параллельных вибраторам, натянутых на жесткой раме. Крепление вибраторов к экрану осу</w:t>
      </w:r>
      <w:r w:rsidRPr="003A1154">
        <w:rPr>
          <w:rFonts w:ascii="Times New Roman" w:hAnsi="Times New Roman"/>
          <w:sz w:val="28"/>
          <w:szCs w:val="28"/>
        </w:rPr>
        <w:softHyphen/>
        <w:t xml:space="preserve">ществляется с помощью металлических стержней, подсоединяемых к середине плеч вибраторов (в точке узла напряжения или нулевого потенциала) и не </w:t>
      </w:r>
      <w:proofErr w:type="gramStart"/>
      <w:r w:rsidRPr="003A1154">
        <w:rPr>
          <w:rFonts w:ascii="Times New Roman" w:hAnsi="Times New Roman"/>
          <w:sz w:val="28"/>
          <w:szCs w:val="28"/>
        </w:rPr>
        <w:t>оказывающих</w:t>
      </w:r>
      <w:proofErr w:type="gramEnd"/>
      <w:r w:rsidRPr="003A1154">
        <w:rPr>
          <w:rFonts w:ascii="Times New Roman" w:hAnsi="Times New Roman"/>
          <w:sz w:val="28"/>
          <w:szCs w:val="28"/>
        </w:rPr>
        <w:t xml:space="preserve"> поэтому влияния на их работу.</w:t>
      </w:r>
    </w:p>
    <w:p w:rsidR="000F581E" w:rsidRPr="001456D3" w:rsidRDefault="000F581E" w:rsidP="000F581E">
      <w:pPr>
        <w:spacing w:after="0" w:line="240" w:lineRule="auto"/>
        <w:rPr>
          <w:rFonts w:ascii="Times New Roman" w:hAnsi="Times New Roman"/>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Pr="0004013E" w:rsidRDefault="000F581E" w:rsidP="000F581E">
      <w:pPr>
        <w:pStyle w:val="2"/>
        <w:spacing w:before="0" w:after="0"/>
        <w:ind w:firstLine="709"/>
        <w:jc w:val="center"/>
        <w:rPr>
          <w:rFonts w:ascii="Times New Roman" w:hAnsi="Times New Roman"/>
          <w:b w:val="0"/>
          <w:i w:val="0"/>
          <w:caps/>
          <w:lang w:val="kk-KZ"/>
        </w:rPr>
      </w:pPr>
      <w:r w:rsidRPr="0004013E">
        <w:rPr>
          <w:rFonts w:ascii="Times New Roman" w:hAnsi="Times New Roman"/>
          <w:b w:val="0"/>
          <w:i w:val="0"/>
          <w:caps/>
          <w:lang w:val="kk-KZ"/>
        </w:rPr>
        <w:t>Список литературы</w:t>
      </w:r>
    </w:p>
    <w:p w:rsidR="000F581E" w:rsidRPr="00B64886" w:rsidRDefault="000F581E" w:rsidP="000F581E">
      <w:pPr>
        <w:spacing w:after="0" w:line="240" w:lineRule="auto"/>
        <w:rPr>
          <w:rFonts w:ascii="Times New Roman" w:hAnsi="Times New Roman"/>
          <w:sz w:val="28"/>
          <w:szCs w:val="28"/>
        </w:rPr>
      </w:pPr>
      <w:r w:rsidRPr="00B64886">
        <w:rPr>
          <w:rFonts w:ascii="Times New Roman" w:hAnsi="Times New Roman"/>
          <w:sz w:val="28"/>
          <w:szCs w:val="28"/>
        </w:rPr>
        <w:t>1.</w:t>
      </w:r>
      <w:r>
        <w:rPr>
          <w:rFonts w:ascii="Times New Roman" w:hAnsi="Times New Roman"/>
          <w:sz w:val="28"/>
          <w:szCs w:val="28"/>
        </w:rPr>
        <w:t xml:space="preserve"> </w:t>
      </w:r>
      <w:proofErr w:type="spellStart"/>
      <w:r w:rsidRPr="00B64886">
        <w:rPr>
          <w:rFonts w:ascii="Times New Roman" w:hAnsi="Times New Roman"/>
          <w:sz w:val="28"/>
          <w:szCs w:val="28"/>
        </w:rPr>
        <w:t>Кочержевский</w:t>
      </w:r>
      <w:proofErr w:type="spellEnd"/>
      <w:r w:rsidRPr="00B64886">
        <w:rPr>
          <w:rFonts w:ascii="Times New Roman" w:hAnsi="Times New Roman"/>
          <w:sz w:val="28"/>
          <w:szCs w:val="28"/>
        </w:rPr>
        <w:t xml:space="preserve"> Г.Н. Антенно-фидерные устройства. - </w:t>
      </w:r>
      <w:proofErr w:type="spellStart"/>
      <w:r w:rsidRPr="00B64886">
        <w:rPr>
          <w:rFonts w:ascii="Times New Roman" w:hAnsi="Times New Roman"/>
          <w:sz w:val="28"/>
          <w:szCs w:val="28"/>
        </w:rPr>
        <w:t>M.:Связь</w:t>
      </w:r>
      <w:proofErr w:type="spellEnd"/>
      <w:r w:rsidRPr="00B64886">
        <w:rPr>
          <w:rFonts w:ascii="Times New Roman" w:hAnsi="Times New Roman"/>
          <w:sz w:val="28"/>
          <w:szCs w:val="28"/>
        </w:rPr>
        <w:t>, 1972г.</w:t>
      </w:r>
    </w:p>
    <w:p w:rsidR="000F581E" w:rsidRPr="00B64886" w:rsidRDefault="000F581E" w:rsidP="000F581E">
      <w:pPr>
        <w:spacing w:after="0" w:line="240" w:lineRule="auto"/>
        <w:rPr>
          <w:rFonts w:ascii="Times New Roman" w:hAnsi="Times New Roman"/>
          <w:sz w:val="28"/>
          <w:szCs w:val="28"/>
        </w:rPr>
      </w:pPr>
      <w:r w:rsidRPr="00B64886">
        <w:rPr>
          <w:rFonts w:ascii="Times New Roman" w:hAnsi="Times New Roman"/>
          <w:sz w:val="28"/>
          <w:szCs w:val="28"/>
        </w:rPr>
        <w:t xml:space="preserve">2. </w:t>
      </w:r>
      <w:proofErr w:type="spellStart"/>
      <w:r w:rsidRPr="00B64886">
        <w:rPr>
          <w:rFonts w:ascii="Times New Roman" w:hAnsi="Times New Roman"/>
          <w:sz w:val="28"/>
          <w:szCs w:val="28"/>
        </w:rPr>
        <w:t>Кочержевский</w:t>
      </w:r>
      <w:proofErr w:type="spellEnd"/>
      <w:r w:rsidRPr="00B64886">
        <w:rPr>
          <w:rFonts w:ascii="Times New Roman" w:hAnsi="Times New Roman"/>
          <w:sz w:val="28"/>
          <w:szCs w:val="28"/>
        </w:rPr>
        <w:t xml:space="preserve"> Г.Н. Антенно-фидерные устройства. - M.: Связь, 1989г.</w:t>
      </w:r>
    </w:p>
    <w:p w:rsidR="000F581E" w:rsidRPr="00B64886" w:rsidRDefault="000F581E" w:rsidP="000F581E">
      <w:pPr>
        <w:spacing w:after="0" w:line="240" w:lineRule="auto"/>
        <w:rPr>
          <w:rFonts w:ascii="Times New Roman" w:hAnsi="Times New Roman"/>
          <w:sz w:val="28"/>
          <w:szCs w:val="28"/>
        </w:rPr>
      </w:pPr>
      <w:r>
        <w:rPr>
          <w:rFonts w:ascii="Times New Roman" w:hAnsi="Times New Roman"/>
          <w:sz w:val="28"/>
          <w:szCs w:val="28"/>
        </w:rPr>
        <w:t>3</w:t>
      </w:r>
      <w:r w:rsidRPr="00B64886">
        <w:rPr>
          <w:rFonts w:ascii="Times New Roman" w:hAnsi="Times New Roman"/>
          <w:sz w:val="28"/>
          <w:szCs w:val="28"/>
        </w:rPr>
        <w:t>.</w:t>
      </w:r>
      <w:r>
        <w:rPr>
          <w:rFonts w:ascii="Times New Roman" w:hAnsi="Times New Roman"/>
          <w:sz w:val="28"/>
          <w:szCs w:val="28"/>
        </w:rPr>
        <w:t xml:space="preserve"> </w:t>
      </w:r>
      <w:r w:rsidRPr="00B64886">
        <w:rPr>
          <w:rFonts w:ascii="Times New Roman" w:hAnsi="Times New Roman"/>
          <w:sz w:val="28"/>
          <w:szCs w:val="28"/>
        </w:rPr>
        <w:t xml:space="preserve">Ерохин Г.А., Чернышев О.В., Козырев Н.Д., </w:t>
      </w:r>
      <w:proofErr w:type="spellStart"/>
      <w:r w:rsidRPr="00B64886">
        <w:rPr>
          <w:rFonts w:ascii="Times New Roman" w:hAnsi="Times New Roman"/>
          <w:sz w:val="28"/>
          <w:szCs w:val="28"/>
        </w:rPr>
        <w:t>Кочержевский</w:t>
      </w:r>
      <w:proofErr w:type="spellEnd"/>
      <w:r w:rsidRPr="00B64886">
        <w:rPr>
          <w:rFonts w:ascii="Times New Roman" w:hAnsi="Times New Roman"/>
          <w:sz w:val="28"/>
          <w:szCs w:val="28"/>
        </w:rPr>
        <w:t xml:space="preserve"> В.Г. Антенно-фидерные устройства и распространение радиоволн. -M.: Радио и связь, 1996г.</w:t>
      </w: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b/>
          <w:color w:val="000000"/>
          <w:sz w:val="28"/>
          <w:szCs w:val="28"/>
        </w:rPr>
      </w:pPr>
    </w:p>
    <w:p w:rsidR="000F581E" w:rsidRDefault="000F581E" w:rsidP="000F581E">
      <w:pPr>
        <w:spacing w:after="0" w:line="240" w:lineRule="auto"/>
        <w:ind w:firstLine="709"/>
        <w:jc w:val="both"/>
        <w:rPr>
          <w:rFonts w:ascii="Times New Roman" w:hAnsi="Times New Roman"/>
          <w:caps/>
          <w:color w:val="000000"/>
          <w:sz w:val="28"/>
          <w:szCs w:val="28"/>
        </w:rPr>
      </w:pPr>
    </w:p>
    <w:p w:rsidR="000F581E" w:rsidRPr="00DD7E5B" w:rsidRDefault="000F581E" w:rsidP="000F581E">
      <w:pPr>
        <w:spacing w:after="0" w:line="240" w:lineRule="auto"/>
        <w:jc w:val="center"/>
        <w:rPr>
          <w:rFonts w:ascii="Times New Roman" w:hAnsi="Times New Roman"/>
          <w:sz w:val="28"/>
          <w:szCs w:val="28"/>
        </w:rPr>
      </w:pPr>
      <w:r w:rsidRPr="00DD7E5B">
        <w:rPr>
          <w:rFonts w:ascii="Times New Roman" w:hAnsi="Times New Roman"/>
          <w:sz w:val="28"/>
          <w:szCs w:val="28"/>
        </w:rPr>
        <w:lastRenderedPageBreak/>
        <w:t>6 АНТЕННЫ РАДИОРЕЛЕЙНЫХ ЛИНИЙ</w:t>
      </w:r>
    </w:p>
    <w:p w:rsidR="000F581E" w:rsidRPr="00DD7E5B" w:rsidRDefault="000F581E" w:rsidP="000F581E">
      <w:pPr>
        <w:spacing w:after="0" w:line="240" w:lineRule="auto"/>
        <w:rPr>
          <w:rFonts w:ascii="Times New Roman" w:hAnsi="Times New Roman"/>
          <w:sz w:val="28"/>
          <w:szCs w:val="28"/>
        </w:rPr>
      </w:pPr>
    </w:p>
    <w:p w:rsidR="000F581E" w:rsidRPr="00DD7E5B" w:rsidRDefault="000F581E" w:rsidP="000F581E">
      <w:pPr>
        <w:spacing w:after="0" w:line="240" w:lineRule="auto"/>
        <w:jc w:val="center"/>
        <w:rPr>
          <w:rFonts w:ascii="Times New Roman" w:hAnsi="Times New Roman"/>
          <w:sz w:val="28"/>
          <w:szCs w:val="28"/>
        </w:rPr>
      </w:pPr>
      <w:r w:rsidRPr="00DD7E5B">
        <w:rPr>
          <w:rFonts w:ascii="Times New Roman" w:hAnsi="Times New Roman"/>
          <w:sz w:val="28"/>
          <w:szCs w:val="28"/>
        </w:rPr>
        <w:t>6.1. Антенны радиорелейных линий прямой видимости</w:t>
      </w:r>
    </w:p>
    <w:p w:rsidR="000F581E" w:rsidRPr="00DD7E5B" w:rsidRDefault="000F581E" w:rsidP="000F581E">
      <w:pPr>
        <w:spacing w:after="0" w:line="240" w:lineRule="auto"/>
        <w:rPr>
          <w:rFonts w:ascii="Times New Roman" w:hAnsi="Times New Roman"/>
          <w:sz w:val="28"/>
          <w:szCs w:val="28"/>
        </w:rPr>
      </w:pPr>
    </w:p>
    <w:p w:rsidR="000F581E" w:rsidRPr="00DD7E5B" w:rsidRDefault="000F581E" w:rsidP="000F581E">
      <w:pPr>
        <w:spacing w:after="0" w:line="240" w:lineRule="auto"/>
        <w:jc w:val="both"/>
        <w:rPr>
          <w:rFonts w:ascii="Times New Roman" w:hAnsi="Times New Roman"/>
          <w:sz w:val="28"/>
          <w:szCs w:val="28"/>
        </w:rPr>
      </w:pPr>
      <w:r>
        <w:rPr>
          <w:rFonts w:ascii="Times New Roman" w:hAnsi="Times New Roman"/>
          <w:sz w:val="28"/>
          <w:szCs w:val="28"/>
        </w:rPr>
        <w:t xml:space="preserve">   </w:t>
      </w:r>
      <w:r w:rsidRPr="00DD7E5B">
        <w:rPr>
          <w:rFonts w:ascii="Times New Roman" w:hAnsi="Times New Roman"/>
          <w:sz w:val="28"/>
          <w:szCs w:val="28"/>
        </w:rPr>
        <w:t>К антеннам радиорелейных линий (РРЛ) прямой видимости предъявляются следующие основные требования:</w:t>
      </w:r>
    </w:p>
    <w:p w:rsidR="000F581E" w:rsidRPr="00DD7E5B" w:rsidRDefault="000F581E" w:rsidP="000F581E">
      <w:pPr>
        <w:spacing w:after="0" w:line="240" w:lineRule="auto"/>
        <w:jc w:val="both"/>
        <w:rPr>
          <w:rFonts w:ascii="Times New Roman" w:hAnsi="Times New Roman"/>
          <w:sz w:val="28"/>
          <w:szCs w:val="28"/>
        </w:rPr>
      </w:pPr>
      <w:r>
        <w:rPr>
          <w:rFonts w:ascii="Times New Roman" w:hAnsi="Times New Roman"/>
          <w:sz w:val="28"/>
          <w:szCs w:val="28"/>
        </w:rPr>
        <w:t xml:space="preserve">    </w:t>
      </w:r>
      <w:r w:rsidRPr="00DD7E5B">
        <w:rPr>
          <w:rFonts w:ascii="Times New Roman" w:hAnsi="Times New Roman"/>
          <w:sz w:val="28"/>
          <w:szCs w:val="28"/>
        </w:rPr>
        <w:t>Коэффициент усиления антенны, позволяющий использовать передатчики небольшой мощности, компактную и экономичную аппаратуру, должен быть 30...45 дБ.</w:t>
      </w:r>
    </w:p>
    <w:p w:rsidR="000F581E" w:rsidRPr="00DD7E5B" w:rsidRDefault="000F581E" w:rsidP="000F581E">
      <w:pPr>
        <w:spacing w:after="0" w:line="240" w:lineRule="auto"/>
        <w:jc w:val="both"/>
        <w:rPr>
          <w:rFonts w:ascii="Times New Roman" w:hAnsi="Times New Roman"/>
          <w:sz w:val="28"/>
          <w:szCs w:val="28"/>
        </w:rPr>
      </w:pPr>
      <w:r>
        <w:rPr>
          <w:noProof/>
          <w:lang w:eastAsia="ru-RU"/>
        </w:rPr>
        <w:drawing>
          <wp:anchor distT="0" distB="0" distL="114300" distR="114300" simplePos="0" relativeHeight="251658240" behindDoc="0" locked="0" layoutInCell="1" allowOverlap="1">
            <wp:simplePos x="0" y="0"/>
            <wp:positionH relativeFrom="column">
              <wp:posOffset>4800600</wp:posOffset>
            </wp:positionH>
            <wp:positionV relativeFrom="paragraph">
              <wp:posOffset>1211580</wp:posOffset>
            </wp:positionV>
            <wp:extent cx="914400" cy="205740"/>
            <wp:effectExtent l="19050" t="0" r="0" b="0"/>
            <wp:wrapSquare wrapText="bothSides"/>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srcRect/>
                    <a:stretch>
                      <a:fillRect/>
                    </a:stretch>
                  </pic:blipFill>
                  <pic:spPr bwMode="auto">
                    <a:xfrm>
                      <a:off x="0" y="0"/>
                      <a:ext cx="914400" cy="205740"/>
                    </a:xfrm>
                    <a:prstGeom prst="rect">
                      <a:avLst/>
                    </a:prstGeom>
                    <a:noFill/>
                    <a:ln w="9525">
                      <a:noFill/>
                      <a:miter lim="800000"/>
                      <a:headEnd/>
                      <a:tailEnd/>
                    </a:ln>
                  </pic:spPr>
                </pic:pic>
              </a:graphicData>
            </a:graphic>
          </wp:anchor>
        </w:drawing>
      </w:r>
      <w:r>
        <w:rPr>
          <w:rFonts w:ascii="Times New Roman" w:hAnsi="Times New Roman"/>
          <w:sz w:val="28"/>
          <w:szCs w:val="28"/>
        </w:rPr>
        <w:t xml:space="preserve">   </w:t>
      </w:r>
      <w:r w:rsidRPr="00DD7E5B">
        <w:rPr>
          <w:rFonts w:ascii="Times New Roman" w:hAnsi="Times New Roman"/>
          <w:sz w:val="28"/>
          <w:szCs w:val="28"/>
        </w:rPr>
        <w:t>Рабочая полоса частот антенно-фидерной системы должна обеспечить многоствольный режим работы, в котором на каждой станции на различных частотах работают несколько приемопередатчиков на общую антенну. Это повышает экономическую эффективность радиорелейной системы, так как стоимость антенных опор башен или мачт нередко превышает стоимость приемопередатчиков.</w:t>
      </w:r>
    </w:p>
    <w:p w:rsidR="000F581E" w:rsidRPr="00DD7E5B" w:rsidRDefault="000F581E" w:rsidP="000F581E">
      <w:pPr>
        <w:spacing w:after="0" w:line="240" w:lineRule="auto"/>
        <w:jc w:val="both"/>
        <w:rPr>
          <w:rFonts w:ascii="Times New Roman" w:hAnsi="Times New Roman"/>
          <w:sz w:val="28"/>
          <w:szCs w:val="28"/>
        </w:rPr>
      </w:pPr>
      <w:r>
        <w:rPr>
          <w:rFonts w:ascii="Times New Roman" w:hAnsi="Times New Roman"/>
          <w:sz w:val="28"/>
          <w:szCs w:val="28"/>
        </w:rPr>
        <w:t xml:space="preserve">    </w:t>
      </w:r>
      <w:r w:rsidRPr="00DD7E5B">
        <w:rPr>
          <w:rFonts w:ascii="Times New Roman" w:hAnsi="Times New Roman"/>
          <w:sz w:val="28"/>
          <w:szCs w:val="28"/>
        </w:rPr>
        <w:t>Коэффициент защитного действия антенны (отношение</w:t>
      </w:r>
      <w:proofErr w:type="gramStart"/>
      <w:r w:rsidRPr="00DD7E5B">
        <w:rPr>
          <w:rFonts w:ascii="Times New Roman" w:hAnsi="Times New Roman"/>
          <w:sz w:val="28"/>
          <w:szCs w:val="28"/>
        </w:rPr>
        <w:t xml:space="preserve"> )</w:t>
      </w:r>
      <w:proofErr w:type="gramEnd"/>
      <w:r w:rsidRPr="00DD7E5B">
        <w:rPr>
          <w:rFonts w:ascii="Times New Roman" w:hAnsi="Times New Roman"/>
          <w:sz w:val="28"/>
          <w:szCs w:val="28"/>
        </w:rPr>
        <w:t xml:space="preserve"> должен быть равен -</w:t>
      </w:r>
      <w:r>
        <w:rPr>
          <w:rFonts w:ascii="Times New Roman" w:hAnsi="Times New Roman"/>
          <w:sz w:val="28"/>
          <w:szCs w:val="28"/>
        </w:rPr>
        <w:t xml:space="preserve"> </w:t>
      </w:r>
      <w:r w:rsidRPr="00DD7E5B">
        <w:rPr>
          <w:rFonts w:ascii="Times New Roman" w:hAnsi="Times New Roman"/>
          <w:sz w:val="28"/>
          <w:szCs w:val="28"/>
        </w:rPr>
        <w:t>(60...70) дБ, что обусловлено при двухчастотной системе, применяемой на современных радиорелейных линиях, требованием высоких защитных свойств антенн от приема сигналов с обратного направления.</w:t>
      </w:r>
    </w:p>
    <w:p w:rsidR="000F581E" w:rsidRPr="00DD7E5B" w:rsidRDefault="000F581E" w:rsidP="000F581E">
      <w:pPr>
        <w:spacing w:after="0" w:line="240" w:lineRule="auto"/>
        <w:jc w:val="both"/>
        <w:rPr>
          <w:rFonts w:ascii="Times New Roman" w:hAnsi="Times New Roman"/>
          <w:sz w:val="28"/>
          <w:szCs w:val="28"/>
        </w:rPr>
      </w:pPr>
      <w:r>
        <w:rPr>
          <w:rFonts w:ascii="Times New Roman" w:hAnsi="Times New Roman"/>
          <w:sz w:val="28"/>
          <w:szCs w:val="28"/>
        </w:rPr>
        <w:t xml:space="preserve">      </w:t>
      </w:r>
      <w:r w:rsidRPr="00DD7E5B">
        <w:rPr>
          <w:rFonts w:ascii="Times New Roman" w:hAnsi="Times New Roman"/>
          <w:sz w:val="28"/>
          <w:szCs w:val="28"/>
        </w:rPr>
        <w:t>Для снижения уровня переходных шумов согласование антенны с фидерным трактом должно быть высоким; коэффициент отражения в тракте не должен превышать 2,5...3,5%.</w:t>
      </w:r>
    </w:p>
    <w:p w:rsidR="000F581E" w:rsidRPr="00DD7E5B" w:rsidRDefault="000F581E" w:rsidP="000F581E">
      <w:pPr>
        <w:spacing w:after="0" w:line="240" w:lineRule="auto"/>
        <w:jc w:val="both"/>
        <w:rPr>
          <w:rFonts w:ascii="Times New Roman" w:hAnsi="Times New Roman"/>
          <w:sz w:val="28"/>
          <w:szCs w:val="28"/>
        </w:rPr>
      </w:pPr>
      <w:r>
        <w:rPr>
          <w:rFonts w:ascii="Times New Roman" w:hAnsi="Times New Roman"/>
          <w:sz w:val="28"/>
          <w:szCs w:val="28"/>
        </w:rPr>
        <w:t xml:space="preserve">    </w:t>
      </w:r>
      <w:proofErr w:type="spellStart"/>
      <w:r w:rsidRPr="00DD7E5B">
        <w:rPr>
          <w:rFonts w:ascii="Times New Roman" w:hAnsi="Times New Roman"/>
          <w:sz w:val="28"/>
          <w:szCs w:val="28"/>
        </w:rPr>
        <w:t>Кроссполяризационная</w:t>
      </w:r>
      <w:proofErr w:type="spellEnd"/>
      <w:r w:rsidRPr="00DD7E5B">
        <w:rPr>
          <w:rFonts w:ascii="Times New Roman" w:hAnsi="Times New Roman"/>
          <w:sz w:val="28"/>
          <w:szCs w:val="28"/>
        </w:rPr>
        <w:t xml:space="preserve"> защита антенны, т.е. ослабление поля перекрестной поляризации при приеме с главного направления должна составлять 20...30дБ.</w:t>
      </w:r>
    </w:p>
    <w:p w:rsidR="000F581E" w:rsidRPr="00DD7E5B" w:rsidRDefault="000F581E" w:rsidP="000F581E">
      <w:pPr>
        <w:spacing w:after="0" w:line="240" w:lineRule="auto"/>
        <w:jc w:val="both"/>
        <w:rPr>
          <w:rFonts w:ascii="Times New Roman" w:hAnsi="Times New Roman"/>
          <w:sz w:val="28"/>
          <w:szCs w:val="28"/>
        </w:rPr>
      </w:pPr>
      <w:r>
        <w:rPr>
          <w:rFonts w:ascii="Times New Roman" w:hAnsi="Times New Roman"/>
          <w:sz w:val="28"/>
          <w:szCs w:val="28"/>
        </w:rPr>
        <w:t xml:space="preserve">    </w:t>
      </w:r>
      <w:r w:rsidRPr="00DD7E5B">
        <w:rPr>
          <w:rFonts w:ascii="Times New Roman" w:hAnsi="Times New Roman"/>
          <w:sz w:val="28"/>
          <w:szCs w:val="28"/>
        </w:rPr>
        <w:t xml:space="preserve">Уровень боковых лепестков антенны, характеризующий ее </w:t>
      </w:r>
      <w:r>
        <w:rPr>
          <w:rFonts w:ascii="Times New Roman" w:hAnsi="Times New Roman"/>
          <w:sz w:val="28"/>
          <w:szCs w:val="28"/>
        </w:rPr>
        <w:t>п</w:t>
      </w:r>
      <w:r w:rsidRPr="00DD7E5B">
        <w:rPr>
          <w:rFonts w:ascii="Times New Roman" w:hAnsi="Times New Roman"/>
          <w:sz w:val="28"/>
          <w:szCs w:val="28"/>
        </w:rPr>
        <w:t>омехозащищенность, определяется как электрической и конструктивной схемами выполнения антенны, так и влиянием дополнительных факторов (опоры, оттяжки и т.п.).</w:t>
      </w:r>
    </w:p>
    <w:p w:rsidR="000F581E" w:rsidRDefault="000F581E" w:rsidP="000F581E">
      <w:pPr>
        <w:spacing w:after="0" w:line="240" w:lineRule="auto"/>
        <w:jc w:val="both"/>
        <w:rPr>
          <w:rFonts w:ascii="Times New Roman" w:hAnsi="Times New Roman"/>
          <w:sz w:val="28"/>
          <w:szCs w:val="28"/>
        </w:rPr>
      </w:pPr>
      <w:r>
        <w:rPr>
          <w:rFonts w:ascii="Times New Roman" w:hAnsi="Times New Roman"/>
          <w:sz w:val="28"/>
          <w:szCs w:val="28"/>
        </w:rPr>
        <w:t xml:space="preserve">    </w:t>
      </w:r>
      <w:r w:rsidRPr="00DD7E5B">
        <w:rPr>
          <w:rFonts w:ascii="Times New Roman" w:hAnsi="Times New Roman"/>
          <w:sz w:val="28"/>
          <w:szCs w:val="28"/>
        </w:rPr>
        <w:t xml:space="preserve">Для ориентировочной оценки уровня бокового излучения антенны в переднем полупространстве МККР дает следующую формулу для огибающих боковых лепестков </w:t>
      </w:r>
      <w:r>
        <w:rPr>
          <w:rFonts w:ascii="Times New Roman" w:hAnsi="Times New Roman"/>
          <w:noProof/>
          <w:sz w:val="28"/>
          <w:szCs w:val="28"/>
          <w:lang w:eastAsia="ru-RU"/>
        </w:rPr>
        <w:drawing>
          <wp:inline distT="0" distB="0" distL="0" distR="0">
            <wp:extent cx="1767205" cy="160655"/>
            <wp:effectExtent l="1905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1767205" cy="160655"/>
                    </a:xfrm>
                    <a:prstGeom prst="rect">
                      <a:avLst/>
                    </a:prstGeom>
                    <a:noFill/>
                    <a:ln w="9525">
                      <a:noFill/>
                      <a:miter lim="800000"/>
                      <a:headEnd/>
                      <a:tailEnd/>
                    </a:ln>
                  </pic:spPr>
                </pic:pic>
              </a:graphicData>
            </a:graphic>
          </wp:inline>
        </w:drawing>
      </w:r>
      <w:r w:rsidRPr="00DD7E5B">
        <w:rPr>
          <w:rFonts w:ascii="Times New Roman" w:hAnsi="Times New Roman"/>
          <w:sz w:val="28"/>
          <w:szCs w:val="28"/>
        </w:rPr>
        <w:t xml:space="preserve"> где </w:t>
      </w:r>
      <w:r>
        <w:rPr>
          <w:rFonts w:ascii="Times New Roman" w:hAnsi="Times New Roman"/>
          <w:sz w:val="28"/>
          <w:szCs w:val="28"/>
          <w:lang w:val="en-US"/>
        </w:rPr>
        <w:t>G</w:t>
      </w:r>
      <w:r w:rsidRPr="00DD7E5B">
        <w:rPr>
          <w:rFonts w:ascii="Times New Roman" w:hAnsi="Times New Roman"/>
          <w:sz w:val="28"/>
          <w:szCs w:val="28"/>
        </w:rPr>
        <w:t xml:space="preserve"> </w:t>
      </w:r>
      <w:r>
        <w:rPr>
          <w:rFonts w:ascii="Times New Roman" w:hAnsi="Times New Roman"/>
          <w:sz w:val="28"/>
          <w:szCs w:val="28"/>
        </w:rPr>
        <w:t xml:space="preserve">- диаметр антенны; </w:t>
      </w:r>
      <w:r>
        <w:rPr>
          <w:rFonts w:ascii="Arial" w:hAnsi="Arial" w:cs="Arial"/>
          <w:sz w:val="28"/>
          <w:szCs w:val="28"/>
        </w:rPr>
        <w:t>λ</w:t>
      </w:r>
      <w:r w:rsidRPr="00DD7E5B">
        <w:rPr>
          <w:rFonts w:ascii="Times New Roman" w:hAnsi="Times New Roman"/>
          <w:sz w:val="28"/>
          <w:szCs w:val="28"/>
        </w:rPr>
        <w:t xml:space="preserve"> </w:t>
      </w:r>
      <w:proofErr w:type="gramStart"/>
      <w:r w:rsidRPr="00DD7E5B">
        <w:rPr>
          <w:rFonts w:ascii="Times New Roman" w:hAnsi="Times New Roman"/>
          <w:sz w:val="28"/>
          <w:szCs w:val="28"/>
        </w:rPr>
        <w:t>-д</w:t>
      </w:r>
      <w:proofErr w:type="gramEnd"/>
      <w:r w:rsidRPr="00DD7E5B">
        <w:rPr>
          <w:rFonts w:ascii="Times New Roman" w:hAnsi="Times New Roman"/>
          <w:sz w:val="28"/>
          <w:szCs w:val="28"/>
        </w:rPr>
        <w:t xml:space="preserve">лина волны; Ө - угол, отсчитываемый от направления максимального излучения, град. Радиорелейные линии занимают важное место в системах связи. Их протяженность в стране достигает тысячи километров, при этом расстояние между соседними станциями составляет в основном 40...70 км и каждая станция снабжена приемопередающей аппаратурой и антеннами. Тип антенн для РРЛ в основном определяется рабочим диапазоном частот и емкостью линии (числом телефонных или телевизионных каналов). На РРЛ прямой видимости, работающих в дециметровом диапазоне волн, в основном, применяются спиральные антенны, которые обеспечивают требуемые электрические характеристики, достаточно просты в изготовлении и испытывают небольшие ветровые нагрузки. При этом для увеличения КУ используются антенны,   состоящие </w:t>
      </w:r>
      <w:r w:rsidRPr="00DD7E5B">
        <w:rPr>
          <w:rFonts w:ascii="Times New Roman" w:hAnsi="Times New Roman"/>
          <w:sz w:val="28"/>
          <w:szCs w:val="28"/>
        </w:rPr>
        <w:lastRenderedPageBreak/>
        <w:t xml:space="preserve">из двух или четырех   параллельно включенных спиральных излучателей. При расстоянии между соседними ретрансляционными пунктами 40...70 км для устойчивой связи необходимо, чтобы КУ антенны составлял 30...48 дБ. Площадь излучающего </w:t>
      </w:r>
      <w:proofErr w:type="spellStart"/>
      <w:r w:rsidRPr="00DD7E5B">
        <w:rPr>
          <w:rFonts w:ascii="Times New Roman" w:hAnsi="Times New Roman"/>
          <w:sz w:val="28"/>
          <w:szCs w:val="28"/>
        </w:rPr>
        <w:t>раскрыва</w:t>
      </w:r>
      <w:proofErr w:type="spellEnd"/>
      <w:r w:rsidRPr="00DD7E5B">
        <w:rPr>
          <w:rFonts w:ascii="Times New Roman" w:hAnsi="Times New Roman"/>
          <w:sz w:val="28"/>
          <w:szCs w:val="28"/>
        </w:rPr>
        <w:t xml:space="preserve"> таких антенн составляет 2...15 м</w:t>
      </w:r>
      <w:proofErr w:type="gramStart"/>
      <w:r w:rsidRPr="00DD7E5B">
        <w:rPr>
          <w:rFonts w:ascii="Times New Roman" w:hAnsi="Times New Roman"/>
          <w:sz w:val="28"/>
          <w:szCs w:val="28"/>
        </w:rPr>
        <w:t xml:space="preserve"> .</w:t>
      </w:r>
      <w:proofErr w:type="gramEnd"/>
      <w:r w:rsidRPr="00DD7E5B">
        <w:rPr>
          <w:rFonts w:ascii="Times New Roman" w:hAnsi="Times New Roman"/>
          <w:sz w:val="28"/>
          <w:szCs w:val="28"/>
        </w:rPr>
        <w:t xml:space="preserve"> Ширина ДН 2</w:t>
      </w:r>
      <w:r>
        <w:rPr>
          <w:rFonts w:ascii="Times New Roman" w:hAnsi="Times New Roman"/>
          <w:sz w:val="28"/>
          <w:szCs w:val="28"/>
          <w:lang w:val="kk-KZ"/>
        </w:rPr>
        <w:t>0</w:t>
      </w:r>
      <w:r w:rsidRPr="00DD7E5B">
        <w:rPr>
          <w:rFonts w:ascii="Times New Roman" w:hAnsi="Times New Roman"/>
          <w:sz w:val="28"/>
          <w:szCs w:val="28"/>
          <w:vertAlign w:val="subscript"/>
        </w:rPr>
        <w:t xml:space="preserve">0,5 </w:t>
      </w:r>
      <w:r w:rsidRPr="00DD7E5B">
        <w:rPr>
          <w:rFonts w:ascii="Times New Roman" w:hAnsi="Times New Roman"/>
          <w:sz w:val="28"/>
          <w:szCs w:val="28"/>
        </w:rPr>
        <w:t xml:space="preserve">находится в пределах от 5° (при G = 30 дБ) до 0,7° (при G = 48 дБ). Радиорелейные линии большой емкости работают в сантиметровом диапазоне волн. Здесь, как правило, применяется двухчастотный план распределения частот. При этом на промежуточной станции передача в оба направления (прямое и обратное) ведется на одной частоте </w:t>
      </w:r>
      <w:proofErr w:type="spellStart"/>
      <w:r w:rsidRPr="00DD7E5B">
        <w:rPr>
          <w:rFonts w:ascii="Times New Roman" w:hAnsi="Times New Roman"/>
          <w:sz w:val="28"/>
          <w:szCs w:val="28"/>
        </w:rPr>
        <w:t>f</w:t>
      </w:r>
      <w:proofErr w:type="spellEnd"/>
      <w:r>
        <w:rPr>
          <w:rFonts w:ascii="Times New Roman" w:hAnsi="Times New Roman"/>
          <w:sz w:val="28"/>
          <w:szCs w:val="28"/>
          <w:lang w:val="kk-KZ"/>
        </w:rPr>
        <w:t>1</w:t>
      </w:r>
      <w:r w:rsidRPr="00DD7E5B">
        <w:rPr>
          <w:rFonts w:ascii="Times New Roman" w:hAnsi="Times New Roman"/>
          <w:sz w:val="28"/>
          <w:szCs w:val="28"/>
        </w:rPr>
        <w:t xml:space="preserve">. </w:t>
      </w:r>
      <w:r>
        <w:rPr>
          <w:rFonts w:ascii="Times New Roman" w:hAnsi="Times New Roman"/>
          <w:sz w:val="28"/>
          <w:szCs w:val="28"/>
          <w:lang w:val="kk-KZ"/>
        </w:rPr>
        <w:t xml:space="preserve"> </w:t>
      </w:r>
      <w:r w:rsidRPr="00DD7E5B">
        <w:rPr>
          <w:rFonts w:ascii="Times New Roman" w:hAnsi="Times New Roman"/>
          <w:sz w:val="28"/>
          <w:szCs w:val="28"/>
        </w:rPr>
        <w:t xml:space="preserve"> а прием с обоих направлений - на другой частоте f2. Таким образом, антенна находится в поле действия двух сигналов, имеющих одинаковые несущие частоты f2, но приходящие с противоположных направлений. Для снижения помех между прямым и обратным каналом связи КЗД антенны </w:t>
      </w:r>
      <w:r>
        <w:rPr>
          <w:rFonts w:ascii="Times New Roman" w:hAnsi="Times New Roman"/>
          <w:noProof/>
          <w:sz w:val="28"/>
          <w:szCs w:val="28"/>
          <w:lang w:eastAsia="ru-RU"/>
        </w:rPr>
        <w:drawing>
          <wp:inline distT="0" distB="0" distL="0" distR="0">
            <wp:extent cx="1149350" cy="2222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1149350" cy="222250"/>
                    </a:xfrm>
                    <a:prstGeom prst="rect">
                      <a:avLst/>
                    </a:prstGeom>
                    <a:noFill/>
                    <a:ln w="9525">
                      <a:noFill/>
                      <a:miter lim="800000"/>
                      <a:headEnd/>
                      <a:tailEnd/>
                    </a:ln>
                  </pic:spPr>
                </pic:pic>
              </a:graphicData>
            </a:graphic>
          </wp:inline>
        </w:drawing>
      </w:r>
      <w:r w:rsidRPr="00DD7E5B">
        <w:rPr>
          <w:rFonts w:ascii="Times New Roman" w:hAnsi="Times New Roman"/>
          <w:sz w:val="28"/>
          <w:szCs w:val="28"/>
        </w:rPr>
        <w:t>должен составлять не более -(65...70) дБ. Уровень боковых лепестков антенны, характеризующий ее помехозащищенность при приеме и оказывающий существенное влияние на ЭМС при передаче, должен быть по возможности мал. Необходимое переходное затухание между трактами приема и передачи (отношение мощности, излучаемой передающей антенной к мощности, просачивающейся в приемный тракт этой или рядом расположенной антенны) обеспечивается взаимно перпендикулярными поляризациями излучаемого и принимаемого антенной поля. Однако вследствие того, что излучаемое параболической антенной поле кроме составляющей с основной поляризацией имеет также составляющие перпендикулярной ей поляризации, возможен переход части мощности из канала передачи в канал приема. Во избежание связанных с этим искажений коэффициент поперечной (кросс) поляризации поля антенны должен составлять -(25...30)дБ, что достигается выбором типа параболического зеркала (лучше длиннофокусного) и облучателя (например, рупора). Отраженные волны в тракте питания приводят к нелинейности фазовой характеристики последнего, что вызывает искажения изображения при передаче телевидения, и появлению шумов в телефонных каналах. Допустимое значение коэффициента отражения, вызванное рассогласованием волнового сопротивления линии и входного сопротивления антенны, для многоканальных систем не должно превышать 2...3% во всей рабочей полосе частот. Для этих систем полоса частот, удовлетворяющая данному требованию, составляет 10...15% несущей частоты высокочастотного сигнала. Антенна должна иметь жесткую конструкцию, чтобы при порывах ветра упругая деформация антенны не превышала допустимую величину. Атмосферные осадки не должны попадать в тракт питания антенны, так как это приводит к увеличению затухания и рассогласованию тракта. Обычные одн</w:t>
      </w:r>
      <w:proofErr w:type="gramStart"/>
      <w:r w:rsidRPr="00DD7E5B">
        <w:rPr>
          <w:rFonts w:ascii="Times New Roman" w:hAnsi="Times New Roman"/>
          <w:sz w:val="28"/>
          <w:szCs w:val="28"/>
        </w:rPr>
        <w:t>о-</w:t>
      </w:r>
      <w:proofErr w:type="gramEnd"/>
      <w:r w:rsidRPr="00DD7E5B">
        <w:rPr>
          <w:rFonts w:ascii="Times New Roman" w:hAnsi="Times New Roman"/>
          <w:sz w:val="28"/>
          <w:szCs w:val="28"/>
        </w:rPr>
        <w:t xml:space="preserve"> и </w:t>
      </w:r>
      <w:proofErr w:type="spellStart"/>
      <w:r w:rsidRPr="00DD7E5B">
        <w:rPr>
          <w:rFonts w:ascii="Times New Roman" w:hAnsi="Times New Roman"/>
          <w:sz w:val="28"/>
          <w:szCs w:val="28"/>
        </w:rPr>
        <w:t>двухзеркальные</w:t>
      </w:r>
      <w:proofErr w:type="spellEnd"/>
      <w:r w:rsidRPr="00DD7E5B">
        <w:rPr>
          <w:rFonts w:ascii="Times New Roman" w:hAnsi="Times New Roman"/>
          <w:sz w:val="28"/>
          <w:szCs w:val="28"/>
        </w:rPr>
        <w:t xml:space="preserve"> антенны, используемые в РРЛ, имеют ряд недостатков. Один из них - сложность получения в их </w:t>
      </w:r>
      <w:proofErr w:type="spellStart"/>
      <w:r w:rsidRPr="00DD7E5B">
        <w:rPr>
          <w:rFonts w:ascii="Times New Roman" w:hAnsi="Times New Roman"/>
          <w:sz w:val="28"/>
          <w:szCs w:val="28"/>
        </w:rPr>
        <w:t>раскрыве</w:t>
      </w:r>
      <w:proofErr w:type="spellEnd"/>
      <w:r w:rsidRPr="00DD7E5B">
        <w:rPr>
          <w:rFonts w:ascii="Times New Roman" w:hAnsi="Times New Roman"/>
          <w:sz w:val="28"/>
          <w:szCs w:val="28"/>
        </w:rPr>
        <w:t xml:space="preserve"> оптимального распределения амплитуды поля. Это обстоятельство, а также переливание поля от облучателя за края зеркала и затенение </w:t>
      </w:r>
      <w:proofErr w:type="spellStart"/>
      <w:r w:rsidRPr="00DD7E5B">
        <w:rPr>
          <w:rFonts w:ascii="Times New Roman" w:hAnsi="Times New Roman"/>
          <w:sz w:val="28"/>
          <w:szCs w:val="28"/>
        </w:rPr>
        <w:t>раскрыва</w:t>
      </w:r>
      <w:proofErr w:type="spellEnd"/>
      <w:r w:rsidRPr="00DD7E5B">
        <w:rPr>
          <w:rFonts w:ascii="Times New Roman" w:hAnsi="Times New Roman"/>
          <w:sz w:val="28"/>
          <w:szCs w:val="28"/>
        </w:rPr>
        <w:t xml:space="preserve"> облучателем не позволяют добиться достаточно низкого </w:t>
      </w:r>
      <w:r w:rsidRPr="00DD7E5B">
        <w:rPr>
          <w:rFonts w:ascii="Times New Roman" w:hAnsi="Times New Roman"/>
          <w:sz w:val="28"/>
          <w:szCs w:val="28"/>
        </w:rPr>
        <w:lastRenderedPageBreak/>
        <w:t>УБЛ и высокого КЗД. Кроме того, недостатком этих антенн является плохое согласование облучателя с фидером, определяемое перехватом облучателем части отраженных от зеркала лучей. Для уменьшения бокового излучения и увеличения КЗД применяют различного рода защитные экраны. Для антенн с КУ, равным примерно 40 дБ, КЗД составляет -(45...50) дБ, что недопустимо при использовании антенны на РРЛ, работающей по двухчастотному плану. У высококачественных антенн, снабженных защитными экранами, КЗД может быть с</w:t>
      </w:r>
      <w:r>
        <w:rPr>
          <w:rFonts w:ascii="Times New Roman" w:hAnsi="Times New Roman"/>
          <w:sz w:val="28"/>
          <w:szCs w:val="28"/>
        </w:rPr>
        <w:t>нижен до -(55...70) дБ. На рис.</w:t>
      </w:r>
      <w:r>
        <w:rPr>
          <w:rFonts w:ascii="Times New Roman" w:hAnsi="Times New Roman"/>
          <w:sz w:val="28"/>
          <w:szCs w:val="28"/>
          <w:lang w:val="kk-KZ"/>
        </w:rPr>
        <w:t>6</w:t>
      </w:r>
      <w:r>
        <w:rPr>
          <w:rFonts w:ascii="Times New Roman" w:hAnsi="Times New Roman"/>
          <w:sz w:val="28"/>
          <w:szCs w:val="28"/>
        </w:rPr>
        <w:t>.1</w:t>
      </w:r>
      <w:r w:rsidRPr="00DD7E5B">
        <w:rPr>
          <w:rFonts w:ascii="Times New Roman" w:hAnsi="Times New Roman"/>
          <w:sz w:val="28"/>
          <w:szCs w:val="28"/>
        </w:rPr>
        <w:t xml:space="preserve"> изображена </w:t>
      </w:r>
      <w:proofErr w:type="spellStart"/>
      <w:r w:rsidRPr="00DD7E5B">
        <w:rPr>
          <w:rFonts w:ascii="Times New Roman" w:hAnsi="Times New Roman"/>
          <w:sz w:val="28"/>
          <w:szCs w:val="28"/>
        </w:rPr>
        <w:t>двухзеркальная</w:t>
      </w:r>
      <w:proofErr w:type="spellEnd"/>
      <w:r w:rsidRPr="00DD7E5B">
        <w:rPr>
          <w:rFonts w:ascii="Times New Roman" w:hAnsi="Times New Roman"/>
          <w:sz w:val="28"/>
          <w:szCs w:val="28"/>
        </w:rPr>
        <w:t xml:space="preserve"> симметричная антенна со смещенной фокальной осью (АДЭ - антенна </w:t>
      </w:r>
      <w:proofErr w:type="spellStart"/>
      <w:r w:rsidRPr="00DD7E5B">
        <w:rPr>
          <w:rFonts w:ascii="Times New Roman" w:hAnsi="Times New Roman"/>
          <w:sz w:val="28"/>
          <w:szCs w:val="28"/>
        </w:rPr>
        <w:t>двухзеркальная</w:t>
      </w:r>
      <w:proofErr w:type="spellEnd"/>
      <w:r w:rsidRPr="00DD7E5B">
        <w:rPr>
          <w:rFonts w:ascii="Times New Roman" w:hAnsi="Times New Roman"/>
          <w:sz w:val="28"/>
          <w:szCs w:val="28"/>
        </w:rPr>
        <w:t xml:space="preserve"> со смещенной фокальной осью и с эллиптической образующей малого зеркала), в которой эффект затенения отсутствует. </w:t>
      </w:r>
    </w:p>
    <w:p w:rsidR="000F581E" w:rsidRDefault="000F581E" w:rsidP="000F581E">
      <w:pPr>
        <w:spacing w:after="0" w:line="240" w:lineRule="auto"/>
        <w:jc w:val="both"/>
        <w:rPr>
          <w:rFonts w:ascii="Times New Roman" w:hAnsi="Times New Roman"/>
          <w:sz w:val="28"/>
          <w:szCs w:val="28"/>
        </w:rPr>
      </w:pPr>
      <w:r>
        <w:rPr>
          <w:rFonts w:ascii="Times New Roman" w:hAnsi="Times New Roman"/>
          <w:noProof/>
          <w:sz w:val="28"/>
          <w:szCs w:val="28"/>
          <w:lang w:eastAsia="ru-RU"/>
        </w:rPr>
        <w:drawing>
          <wp:anchor distT="0" distB="0" distL="114300" distR="114300" simplePos="0" relativeHeight="251658240" behindDoc="0" locked="0" layoutInCell="1" allowOverlap="1">
            <wp:simplePos x="0" y="0"/>
            <wp:positionH relativeFrom="column">
              <wp:posOffset>1828800</wp:posOffset>
            </wp:positionH>
            <wp:positionV relativeFrom="paragraph">
              <wp:posOffset>154940</wp:posOffset>
            </wp:positionV>
            <wp:extent cx="1416685" cy="2429510"/>
            <wp:effectExtent l="19050" t="0" r="0"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biLevel thresh="50000"/>
                    </a:blip>
                    <a:srcRect/>
                    <a:stretch>
                      <a:fillRect/>
                    </a:stretch>
                  </pic:blipFill>
                  <pic:spPr bwMode="auto">
                    <a:xfrm>
                      <a:off x="0" y="0"/>
                      <a:ext cx="1416685" cy="2429510"/>
                    </a:xfrm>
                    <a:prstGeom prst="rect">
                      <a:avLst/>
                    </a:prstGeom>
                    <a:noFill/>
                  </pic:spPr>
                </pic:pic>
              </a:graphicData>
            </a:graphic>
          </wp:anchor>
        </w:drawing>
      </w:r>
    </w:p>
    <w:p w:rsidR="000F581E" w:rsidRDefault="000F581E" w:rsidP="000F581E">
      <w:pPr>
        <w:spacing w:after="0" w:line="240" w:lineRule="auto"/>
        <w:jc w:val="both"/>
        <w:rPr>
          <w:rFonts w:ascii="Times New Roman" w:hAnsi="Times New Roman"/>
          <w:sz w:val="28"/>
          <w:szCs w:val="28"/>
        </w:rPr>
      </w:pPr>
    </w:p>
    <w:p w:rsidR="000F581E" w:rsidRDefault="000F581E" w:rsidP="000F581E">
      <w:pPr>
        <w:spacing w:after="0" w:line="240" w:lineRule="auto"/>
        <w:jc w:val="both"/>
        <w:rPr>
          <w:rFonts w:ascii="Times New Roman" w:hAnsi="Times New Roman"/>
          <w:sz w:val="28"/>
          <w:szCs w:val="28"/>
        </w:rPr>
      </w:pPr>
    </w:p>
    <w:p w:rsidR="000F581E" w:rsidRDefault="000F581E" w:rsidP="000F581E">
      <w:pPr>
        <w:spacing w:after="0" w:line="240" w:lineRule="auto"/>
        <w:jc w:val="both"/>
        <w:rPr>
          <w:rFonts w:ascii="Times New Roman" w:hAnsi="Times New Roman"/>
          <w:sz w:val="28"/>
          <w:szCs w:val="28"/>
        </w:rPr>
      </w:pPr>
    </w:p>
    <w:p w:rsidR="000F581E" w:rsidRDefault="000F581E" w:rsidP="000F581E">
      <w:pPr>
        <w:spacing w:after="0" w:line="240" w:lineRule="auto"/>
        <w:jc w:val="both"/>
        <w:rPr>
          <w:rFonts w:ascii="Times New Roman" w:hAnsi="Times New Roman"/>
          <w:sz w:val="28"/>
          <w:szCs w:val="28"/>
        </w:rPr>
      </w:pPr>
    </w:p>
    <w:p w:rsidR="000F581E" w:rsidRDefault="000F581E" w:rsidP="000F581E">
      <w:pPr>
        <w:spacing w:after="0" w:line="240" w:lineRule="auto"/>
        <w:jc w:val="both"/>
        <w:rPr>
          <w:rFonts w:ascii="Times New Roman" w:hAnsi="Times New Roman"/>
          <w:sz w:val="28"/>
          <w:szCs w:val="28"/>
        </w:rPr>
      </w:pPr>
    </w:p>
    <w:p w:rsidR="000F581E" w:rsidRDefault="000F581E" w:rsidP="000F581E">
      <w:pPr>
        <w:spacing w:after="0" w:line="240" w:lineRule="auto"/>
        <w:jc w:val="both"/>
        <w:rPr>
          <w:rFonts w:ascii="Times New Roman" w:hAnsi="Times New Roman"/>
          <w:sz w:val="28"/>
          <w:szCs w:val="28"/>
        </w:rPr>
      </w:pPr>
    </w:p>
    <w:p w:rsidR="000F581E" w:rsidRDefault="000F581E" w:rsidP="000F581E">
      <w:pPr>
        <w:spacing w:after="0" w:line="240" w:lineRule="auto"/>
        <w:jc w:val="both"/>
        <w:rPr>
          <w:rFonts w:ascii="Times New Roman" w:hAnsi="Times New Roman"/>
          <w:sz w:val="28"/>
          <w:szCs w:val="28"/>
        </w:rPr>
      </w:pPr>
    </w:p>
    <w:p w:rsidR="000F581E" w:rsidRDefault="000F581E" w:rsidP="000F581E">
      <w:pPr>
        <w:spacing w:after="0" w:line="240" w:lineRule="auto"/>
        <w:jc w:val="both"/>
        <w:rPr>
          <w:rFonts w:ascii="Times New Roman" w:hAnsi="Times New Roman"/>
          <w:sz w:val="28"/>
          <w:szCs w:val="28"/>
        </w:rPr>
      </w:pPr>
    </w:p>
    <w:p w:rsidR="000F581E" w:rsidRDefault="000F581E" w:rsidP="000F581E">
      <w:pPr>
        <w:spacing w:after="0" w:line="240" w:lineRule="auto"/>
        <w:jc w:val="both"/>
        <w:rPr>
          <w:rFonts w:ascii="Times New Roman" w:hAnsi="Times New Roman"/>
          <w:sz w:val="28"/>
          <w:szCs w:val="28"/>
        </w:rPr>
      </w:pPr>
    </w:p>
    <w:p w:rsidR="000F581E" w:rsidRDefault="000F581E" w:rsidP="000F581E">
      <w:pPr>
        <w:spacing w:after="0" w:line="240" w:lineRule="auto"/>
        <w:jc w:val="both"/>
        <w:rPr>
          <w:rFonts w:ascii="Times New Roman" w:hAnsi="Times New Roman"/>
          <w:sz w:val="28"/>
          <w:szCs w:val="28"/>
        </w:rPr>
      </w:pPr>
    </w:p>
    <w:p w:rsidR="000F581E" w:rsidRDefault="000F581E" w:rsidP="000F581E">
      <w:pPr>
        <w:spacing w:after="0" w:line="240" w:lineRule="auto"/>
        <w:jc w:val="both"/>
        <w:rPr>
          <w:rFonts w:ascii="Times New Roman" w:hAnsi="Times New Roman"/>
          <w:sz w:val="28"/>
          <w:szCs w:val="28"/>
        </w:rPr>
      </w:pPr>
    </w:p>
    <w:p w:rsidR="000F581E" w:rsidRDefault="000F581E" w:rsidP="000F581E">
      <w:pPr>
        <w:spacing w:after="0" w:line="240" w:lineRule="auto"/>
        <w:jc w:val="both"/>
        <w:rPr>
          <w:rFonts w:ascii="Times New Roman" w:hAnsi="Times New Roman"/>
          <w:sz w:val="28"/>
          <w:szCs w:val="28"/>
        </w:rPr>
      </w:pPr>
    </w:p>
    <w:p w:rsidR="000F581E" w:rsidRPr="002C6492" w:rsidRDefault="000F581E" w:rsidP="000F581E">
      <w:pPr>
        <w:pStyle w:val="Style45"/>
        <w:widowControl/>
        <w:spacing w:line="240" w:lineRule="auto"/>
        <w:rPr>
          <w:rStyle w:val="FontStyle108"/>
          <w:b w:val="0"/>
          <w:sz w:val="28"/>
          <w:szCs w:val="28"/>
        </w:rPr>
      </w:pPr>
      <w:r w:rsidRPr="002C6492">
        <w:rPr>
          <w:rStyle w:val="FontStyle108"/>
          <w:b w:val="0"/>
          <w:sz w:val="28"/>
          <w:szCs w:val="28"/>
        </w:rPr>
        <w:t xml:space="preserve">Рисунок 6.1 - </w:t>
      </w:r>
      <w:proofErr w:type="spellStart"/>
      <w:r w:rsidRPr="002C6492">
        <w:rPr>
          <w:rStyle w:val="FontStyle108"/>
          <w:b w:val="0"/>
          <w:sz w:val="28"/>
          <w:szCs w:val="28"/>
        </w:rPr>
        <w:t>Двухзеркальная</w:t>
      </w:r>
      <w:proofErr w:type="spellEnd"/>
      <w:r w:rsidRPr="002C6492">
        <w:rPr>
          <w:rStyle w:val="FontStyle108"/>
          <w:b w:val="0"/>
          <w:sz w:val="28"/>
          <w:szCs w:val="28"/>
        </w:rPr>
        <w:t xml:space="preserve"> антенна со смещённой фокальной осью</w:t>
      </w:r>
    </w:p>
    <w:p w:rsidR="000F581E" w:rsidRDefault="000F581E" w:rsidP="000F581E">
      <w:pPr>
        <w:spacing w:after="0" w:line="240" w:lineRule="auto"/>
        <w:jc w:val="both"/>
        <w:rPr>
          <w:rFonts w:ascii="Times New Roman" w:hAnsi="Times New Roman"/>
          <w:sz w:val="28"/>
          <w:szCs w:val="28"/>
        </w:rPr>
      </w:pPr>
    </w:p>
    <w:p w:rsidR="000F581E" w:rsidRDefault="000F581E" w:rsidP="000F581E">
      <w:pPr>
        <w:spacing w:after="0" w:line="240" w:lineRule="auto"/>
        <w:jc w:val="both"/>
        <w:rPr>
          <w:rFonts w:ascii="Times New Roman" w:hAnsi="Times New Roman"/>
          <w:sz w:val="28"/>
          <w:szCs w:val="28"/>
        </w:rPr>
      </w:pPr>
      <w:r>
        <w:rPr>
          <w:rFonts w:ascii="Times New Roman" w:hAnsi="Times New Roman"/>
          <w:sz w:val="28"/>
          <w:szCs w:val="28"/>
        </w:rPr>
        <w:t xml:space="preserve">      </w:t>
      </w:r>
      <w:r w:rsidRPr="00DD7E5B">
        <w:rPr>
          <w:rFonts w:ascii="Times New Roman" w:hAnsi="Times New Roman"/>
          <w:sz w:val="28"/>
          <w:szCs w:val="28"/>
        </w:rPr>
        <w:t>В схеме такой</w:t>
      </w:r>
      <w:r>
        <w:rPr>
          <w:rFonts w:ascii="Times New Roman" w:hAnsi="Times New Roman"/>
          <w:sz w:val="28"/>
          <w:szCs w:val="28"/>
          <w:lang w:val="kk-KZ"/>
        </w:rPr>
        <w:t xml:space="preserve"> </w:t>
      </w:r>
      <w:r w:rsidRPr="00DD7E5B">
        <w:rPr>
          <w:rFonts w:ascii="Times New Roman" w:hAnsi="Times New Roman"/>
          <w:sz w:val="28"/>
          <w:szCs w:val="28"/>
        </w:rPr>
        <w:t xml:space="preserve">антенны фокальная ось параболы, являющаяся образующей основного зеркала, не совпадает с осью симметрии. Фазовый центр 0 рупора, излучающего сферическую волну, расположен на оси симметрии антенны АА. Фокальная ось </w:t>
      </w:r>
      <w:proofErr w:type="gramStart"/>
      <w:r w:rsidRPr="00DD7E5B">
        <w:rPr>
          <w:rFonts w:ascii="Times New Roman" w:hAnsi="Times New Roman"/>
          <w:sz w:val="28"/>
          <w:szCs w:val="28"/>
        </w:rPr>
        <w:t>ВВ</w:t>
      </w:r>
      <w:proofErr w:type="gramEnd"/>
      <w:r w:rsidRPr="00DD7E5B">
        <w:rPr>
          <w:rFonts w:ascii="Times New Roman" w:hAnsi="Times New Roman"/>
          <w:sz w:val="28"/>
          <w:szCs w:val="28"/>
        </w:rPr>
        <w:t xml:space="preserve"> параболы BQ с фокусом в точке </w:t>
      </w:r>
      <w:proofErr w:type="spellStart"/>
      <w:r w:rsidRPr="00DD7E5B">
        <w:rPr>
          <w:rFonts w:ascii="Times New Roman" w:hAnsi="Times New Roman"/>
          <w:sz w:val="28"/>
          <w:szCs w:val="28"/>
        </w:rPr>
        <w:t>F</w:t>
      </w:r>
      <w:r w:rsidRPr="00DD7E5B">
        <w:rPr>
          <w:rFonts w:ascii="Times New Roman" w:hAnsi="Times New Roman"/>
          <w:sz w:val="28"/>
          <w:szCs w:val="28"/>
          <w:vertAlign w:val="subscript"/>
        </w:rPr>
        <w:t>n</w:t>
      </w:r>
      <w:proofErr w:type="spellEnd"/>
      <w:r w:rsidRPr="00DD7E5B">
        <w:rPr>
          <w:rFonts w:ascii="Times New Roman" w:hAnsi="Times New Roman"/>
          <w:sz w:val="28"/>
          <w:szCs w:val="28"/>
        </w:rPr>
        <w:t xml:space="preserve"> смещена параллельно оси АА на расстояние </w:t>
      </w:r>
      <w:proofErr w:type="spellStart"/>
      <w:r w:rsidRPr="00DD7E5B">
        <w:rPr>
          <w:rFonts w:ascii="Times New Roman" w:hAnsi="Times New Roman"/>
          <w:sz w:val="28"/>
          <w:szCs w:val="28"/>
        </w:rPr>
        <w:t>d</w:t>
      </w:r>
      <w:proofErr w:type="spellEnd"/>
      <w:r w:rsidRPr="00DD7E5B">
        <w:rPr>
          <w:rFonts w:ascii="Times New Roman" w:hAnsi="Times New Roman"/>
          <w:sz w:val="28"/>
          <w:szCs w:val="28"/>
        </w:rPr>
        <w:t xml:space="preserve">/2. Симметричная парабола B'Q' с фокусом в точке </w:t>
      </w:r>
      <w:proofErr w:type="spellStart"/>
      <w:r w:rsidRPr="00DD7E5B">
        <w:rPr>
          <w:rFonts w:ascii="Times New Roman" w:hAnsi="Times New Roman"/>
          <w:sz w:val="28"/>
          <w:szCs w:val="28"/>
        </w:rPr>
        <w:t>F'</w:t>
      </w:r>
      <w:r w:rsidRPr="00DD7E5B">
        <w:rPr>
          <w:rFonts w:ascii="Times New Roman" w:hAnsi="Times New Roman"/>
          <w:sz w:val="28"/>
          <w:szCs w:val="28"/>
          <w:vertAlign w:val="subscript"/>
        </w:rPr>
        <w:t>n</w:t>
      </w:r>
      <w:proofErr w:type="spellEnd"/>
      <w:r w:rsidRPr="00DD7E5B">
        <w:rPr>
          <w:rFonts w:ascii="Times New Roman" w:hAnsi="Times New Roman"/>
          <w:sz w:val="28"/>
          <w:szCs w:val="28"/>
        </w:rPr>
        <w:t xml:space="preserve"> также смещена от оси симметрии на </w:t>
      </w:r>
      <w:proofErr w:type="spellStart"/>
      <w:r w:rsidRPr="00DD7E5B">
        <w:rPr>
          <w:rFonts w:ascii="Times New Roman" w:hAnsi="Times New Roman"/>
          <w:sz w:val="28"/>
          <w:szCs w:val="28"/>
        </w:rPr>
        <w:t>d</w:t>
      </w:r>
      <w:proofErr w:type="spellEnd"/>
      <w:r w:rsidRPr="00DD7E5B">
        <w:rPr>
          <w:rFonts w:ascii="Times New Roman" w:hAnsi="Times New Roman"/>
          <w:sz w:val="28"/>
          <w:szCs w:val="28"/>
        </w:rPr>
        <w:t xml:space="preserve">/2. В пространстве фокусы параболы располагаются на фокальном кольце с диаметром </w:t>
      </w:r>
      <w:proofErr w:type="spellStart"/>
      <w:r w:rsidRPr="00DD7E5B">
        <w:rPr>
          <w:rFonts w:ascii="Times New Roman" w:hAnsi="Times New Roman"/>
          <w:sz w:val="28"/>
          <w:szCs w:val="28"/>
        </w:rPr>
        <w:t>d</w:t>
      </w:r>
      <w:proofErr w:type="spellEnd"/>
      <w:r w:rsidRPr="00DD7E5B">
        <w:rPr>
          <w:rFonts w:ascii="Times New Roman" w:hAnsi="Times New Roman"/>
          <w:sz w:val="28"/>
          <w:szCs w:val="28"/>
        </w:rPr>
        <w:t xml:space="preserve">. Фокус параболы </w:t>
      </w:r>
      <w:proofErr w:type="spellStart"/>
      <w:r w:rsidRPr="00DD7E5B">
        <w:rPr>
          <w:rFonts w:ascii="Times New Roman" w:hAnsi="Times New Roman"/>
          <w:sz w:val="28"/>
          <w:szCs w:val="28"/>
        </w:rPr>
        <w:t>F</w:t>
      </w:r>
      <w:r w:rsidRPr="00DD7E5B">
        <w:rPr>
          <w:rFonts w:ascii="Times New Roman" w:hAnsi="Times New Roman"/>
          <w:sz w:val="28"/>
          <w:szCs w:val="28"/>
          <w:vertAlign w:val="subscript"/>
        </w:rPr>
        <w:t>n</w:t>
      </w:r>
      <w:proofErr w:type="spellEnd"/>
      <w:r w:rsidRPr="00DD7E5B">
        <w:rPr>
          <w:rFonts w:ascii="Times New Roman" w:hAnsi="Times New Roman"/>
          <w:sz w:val="28"/>
          <w:szCs w:val="28"/>
        </w:rPr>
        <w:t xml:space="preserve"> и фазовый центр рупора 0 выбираются в качестве фокусов эллипса. Вращением отрезка этого эллипса вокруг оси симметрии АА образована поверхность малого зеркала. Рассмотрим ход лучей в антенне. Лучи рупора, являющегося источником сферической волны, падая на поверхность малого </w:t>
      </w:r>
      <w:proofErr w:type="gramStart"/>
      <w:r w:rsidRPr="00DD7E5B">
        <w:rPr>
          <w:rFonts w:ascii="Times New Roman" w:hAnsi="Times New Roman"/>
          <w:sz w:val="28"/>
          <w:szCs w:val="28"/>
        </w:rPr>
        <w:t>зеркала</w:t>
      </w:r>
      <w:proofErr w:type="gramEnd"/>
      <w:r>
        <w:rPr>
          <w:rFonts w:ascii="Times New Roman" w:hAnsi="Times New Roman"/>
          <w:sz w:val="28"/>
          <w:szCs w:val="28"/>
        </w:rPr>
        <w:t xml:space="preserve"> </w:t>
      </w:r>
      <w:r w:rsidRPr="00304A3D">
        <w:rPr>
          <w:rFonts w:ascii="Times New Roman" w:hAnsi="Times New Roman"/>
          <w:sz w:val="28"/>
          <w:szCs w:val="28"/>
        </w:rPr>
        <w:t xml:space="preserve">собираются в  фокусах </w:t>
      </w:r>
      <w:proofErr w:type="spellStart"/>
      <w:r w:rsidRPr="00304A3D">
        <w:rPr>
          <w:rFonts w:ascii="Times New Roman" w:hAnsi="Times New Roman"/>
          <w:sz w:val="28"/>
          <w:szCs w:val="28"/>
        </w:rPr>
        <w:t>F</w:t>
      </w:r>
      <w:r w:rsidRPr="00304A3D">
        <w:rPr>
          <w:rFonts w:ascii="Times New Roman" w:hAnsi="Times New Roman"/>
          <w:sz w:val="28"/>
          <w:szCs w:val="28"/>
          <w:vertAlign w:val="subscript"/>
        </w:rPr>
        <w:t>n</w:t>
      </w:r>
      <w:proofErr w:type="spellEnd"/>
      <w:r w:rsidRPr="00304A3D">
        <w:rPr>
          <w:rFonts w:ascii="Times New Roman" w:hAnsi="Times New Roman"/>
          <w:sz w:val="28"/>
          <w:szCs w:val="28"/>
        </w:rPr>
        <w:t xml:space="preserve"> и </w:t>
      </w:r>
      <w:proofErr w:type="spellStart"/>
      <w:r w:rsidRPr="00304A3D">
        <w:rPr>
          <w:rFonts w:ascii="Times New Roman" w:hAnsi="Times New Roman"/>
          <w:sz w:val="28"/>
          <w:szCs w:val="28"/>
        </w:rPr>
        <w:t>F'</w:t>
      </w:r>
      <w:r w:rsidRPr="00304A3D">
        <w:rPr>
          <w:rFonts w:ascii="Times New Roman" w:hAnsi="Times New Roman"/>
          <w:sz w:val="28"/>
          <w:szCs w:val="28"/>
          <w:vertAlign w:val="subscript"/>
        </w:rPr>
        <w:t>n</w:t>
      </w:r>
      <w:proofErr w:type="spellEnd"/>
      <w:r w:rsidRPr="00304A3D">
        <w:rPr>
          <w:rFonts w:ascii="Times New Roman" w:hAnsi="Times New Roman"/>
          <w:sz w:val="28"/>
          <w:szCs w:val="28"/>
        </w:rPr>
        <w:t>.  Эти точки могут быть представлены    как    точечные    источники    (в</w:t>
      </w:r>
      <w:r>
        <w:rPr>
          <w:rFonts w:ascii="Times New Roman" w:hAnsi="Times New Roman"/>
          <w:sz w:val="28"/>
          <w:szCs w:val="28"/>
        </w:rPr>
        <w:t xml:space="preserve"> </w:t>
      </w:r>
      <w:r w:rsidRPr="00304A3D">
        <w:rPr>
          <w:rFonts w:ascii="Times New Roman" w:hAnsi="Times New Roman"/>
          <w:sz w:val="28"/>
          <w:szCs w:val="28"/>
        </w:rPr>
        <w:t xml:space="preserve">плоскости рисунка), облучающие параболы BQ и B'Q'. Следовательно, в </w:t>
      </w:r>
      <w:proofErr w:type="spellStart"/>
      <w:r w:rsidRPr="00304A3D">
        <w:rPr>
          <w:rFonts w:ascii="Times New Roman" w:hAnsi="Times New Roman"/>
          <w:sz w:val="28"/>
          <w:szCs w:val="28"/>
        </w:rPr>
        <w:t>раскрыве</w:t>
      </w:r>
      <w:proofErr w:type="spellEnd"/>
      <w:r w:rsidRPr="00304A3D">
        <w:rPr>
          <w:rFonts w:ascii="Times New Roman" w:hAnsi="Times New Roman"/>
          <w:sz w:val="28"/>
          <w:szCs w:val="28"/>
        </w:rPr>
        <w:t xml:space="preserve"> большого зеркала образуется синфазный волновой фронт с направлением распространения, совпадающим с осью симметрии. Чтобы исключить возврат части лучей в рупор после их отражения от малого зеркала, размер его </w:t>
      </w:r>
      <w:proofErr w:type="spellStart"/>
      <w:r w:rsidRPr="00304A3D">
        <w:rPr>
          <w:rFonts w:ascii="Times New Roman" w:hAnsi="Times New Roman"/>
          <w:sz w:val="28"/>
          <w:szCs w:val="28"/>
        </w:rPr>
        <w:t>раскрыва</w:t>
      </w:r>
      <w:proofErr w:type="spellEnd"/>
      <w:r w:rsidRPr="00304A3D">
        <w:rPr>
          <w:rFonts w:ascii="Times New Roman" w:hAnsi="Times New Roman"/>
          <w:sz w:val="28"/>
          <w:szCs w:val="28"/>
        </w:rPr>
        <w:t xml:space="preserve"> следует ограничить диаметром </w:t>
      </w:r>
      <w:proofErr w:type="spellStart"/>
      <w:r w:rsidRPr="00304A3D">
        <w:rPr>
          <w:rFonts w:ascii="Times New Roman" w:hAnsi="Times New Roman"/>
          <w:sz w:val="28"/>
          <w:szCs w:val="28"/>
        </w:rPr>
        <w:t>d</w:t>
      </w:r>
      <w:proofErr w:type="spellEnd"/>
      <w:r w:rsidRPr="00304A3D">
        <w:rPr>
          <w:rFonts w:ascii="Times New Roman" w:hAnsi="Times New Roman"/>
          <w:sz w:val="28"/>
          <w:szCs w:val="28"/>
        </w:rPr>
        <w:t xml:space="preserve">. В этом случае параболоид </w:t>
      </w:r>
      <w:r w:rsidRPr="00304A3D">
        <w:rPr>
          <w:rFonts w:ascii="Times New Roman" w:hAnsi="Times New Roman"/>
          <w:sz w:val="28"/>
          <w:szCs w:val="28"/>
        </w:rPr>
        <w:lastRenderedPageBreak/>
        <w:t xml:space="preserve">полностью освещается полем, отраженным от малого зеркала, </w:t>
      </w:r>
      <w:r>
        <w:rPr>
          <w:rFonts w:ascii="Times New Roman" w:hAnsi="Times New Roman"/>
          <w:sz w:val="28"/>
          <w:szCs w:val="28"/>
        </w:rPr>
        <w:t xml:space="preserve">от начального значения угла </w:t>
      </w:r>
      <w:r>
        <w:rPr>
          <w:rFonts w:ascii="Arial" w:hAnsi="Arial" w:cs="Arial"/>
          <w:sz w:val="28"/>
          <w:szCs w:val="28"/>
        </w:rPr>
        <w:t>ψ</w:t>
      </w:r>
      <w:r w:rsidRPr="00304A3D">
        <w:rPr>
          <w:rFonts w:ascii="Times New Roman" w:hAnsi="Times New Roman"/>
          <w:sz w:val="28"/>
          <w:szCs w:val="28"/>
        </w:rPr>
        <w:t xml:space="preserve">= 0 ° </w:t>
      </w:r>
      <w:r>
        <w:rPr>
          <w:rFonts w:ascii="Times New Roman" w:hAnsi="Times New Roman"/>
          <w:sz w:val="28"/>
          <w:szCs w:val="28"/>
        </w:rPr>
        <w:t xml:space="preserve">до предельного угла </w:t>
      </w:r>
      <w:proofErr w:type="spellStart"/>
      <w:r>
        <w:rPr>
          <w:rFonts w:ascii="Times New Roman" w:hAnsi="Times New Roman"/>
          <w:sz w:val="28"/>
          <w:szCs w:val="28"/>
        </w:rPr>
        <w:t>раскрыва</w:t>
      </w:r>
      <w:proofErr w:type="spellEnd"/>
    </w:p>
    <w:p w:rsidR="000F581E" w:rsidRPr="00304A3D" w:rsidRDefault="000F581E" w:rsidP="000F581E">
      <w:pPr>
        <w:spacing w:after="0" w:line="240" w:lineRule="auto"/>
        <w:jc w:val="both"/>
        <w:rPr>
          <w:rFonts w:ascii="Times New Roman" w:hAnsi="Times New Roman"/>
          <w:sz w:val="28"/>
          <w:szCs w:val="28"/>
        </w:rPr>
      </w:pPr>
      <w:r>
        <w:rPr>
          <w:rFonts w:ascii="Times New Roman" w:hAnsi="Times New Roman"/>
          <w:sz w:val="28"/>
          <w:szCs w:val="28"/>
        </w:rPr>
        <w:t xml:space="preserve"> </w:t>
      </w:r>
      <w:r>
        <w:rPr>
          <w:rFonts w:ascii="Arial" w:hAnsi="Arial" w:cs="Arial"/>
          <w:sz w:val="28"/>
          <w:szCs w:val="28"/>
        </w:rPr>
        <w:t>ψ</w:t>
      </w:r>
      <w:r w:rsidRPr="00304A3D">
        <w:rPr>
          <w:rFonts w:ascii="Times New Roman" w:hAnsi="Times New Roman"/>
          <w:sz w:val="28"/>
          <w:szCs w:val="28"/>
        </w:rPr>
        <w:t xml:space="preserve"> = </w:t>
      </w:r>
      <w:r>
        <w:rPr>
          <w:rFonts w:ascii="Arial" w:hAnsi="Arial" w:cs="Arial"/>
          <w:sz w:val="28"/>
          <w:szCs w:val="28"/>
        </w:rPr>
        <w:t>ψ</w:t>
      </w:r>
      <w:r w:rsidRPr="00304A3D">
        <w:rPr>
          <w:rFonts w:ascii="Arial" w:hAnsi="Arial" w:cs="Arial"/>
          <w:sz w:val="28"/>
          <w:szCs w:val="28"/>
          <w:vertAlign w:val="subscript"/>
        </w:rPr>
        <w:t>0</w:t>
      </w:r>
      <w:r>
        <w:rPr>
          <w:rFonts w:ascii="Times New Roman" w:hAnsi="Times New Roman"/>
          <w:sz w:val="28"/>
          <w:szCs w:val="28"/>
        </w:rPr>
        <w:t xml:space="preserve"> </w:t>
      </w:r>
      <w:r w:rsidRPr="00304A3D">
        <w:rPr>
          <w:rFonts w:ascii="Times New Roman" w:hAnsi="Times New Roman"/>
          <w:sz w:val="28"/>
          <w:szCs w:val="28"/>
        </w:rPr>
        <w:t xml:space="preserve">Данная антенна по сравнению с обычными </w:t>
      </w:r>
      <w:proofErr w:type="spellStart"/>
      <w:r w:rsidRPr="00304A3D">
        <w:rPr>
          <w:rFonts w:ascii="Times New Roman" w:hAnsi="Times New Roman"/>
          <w:sz w:val="28"/>
          <w:szCs w:val="28"/>
        </w:rPr>
        <w:t>двухзеркальными</w:t>
      </w:r>
      <w:proofErr w:type="spellEnd"/>
      <w:r w:rsidRPr="00304A3D">
        <w:rPr>
          <w:rFonts w:ascii="Times New Roman" w:hAnsi="Times New Roman"/>
          <w:sz w:val="28"/>
          <w:szCs w:val="28"/>
        </w:rPr>
        <w:t xml:space="preserve"> антеннами обладает рядом преимуществ:</w:t>
      </w:r>
    </w:p>
    <w:p w:rsidR="000F581E" w:rsidRPr="00304A3D" w:rsidRDefault="000F581E" w:rsidP="000F581E">
      <w:pPr>
        <w:numPr>
          <w:ilvl w:val="0"/>
          <w:numId w:val="1"/>
        </w:numPr>
        <w:spacing w:after="0" w:line="240" w:lineRule="auto"/>
        <w:jc w:val="both"/>
        <w:rPr>
          <w:rFonts w:ascii="Times New Roman" w:hAnsi="Times New Roman"/>
          <w:sz w:val="28"/>
          <w:szCs w:val="28"/>
        </w:rPr>
      </w:pPr>
      <w:r w:rsidRPr="00304A3D">
        <w:rPr>
          <w:rFonts w:ascii="Times New Roman" w:hAnsi="Times New Roman"/>
          <w:sz w:val="28"/>
          <w:szCs w:val="28"/>
        </w:rPr>
        <w:t>наличие конического острия на малом зеркале значительно ослабляет реакцию зеркала на облучатель и улучшает согласование антенны;</w:t>
      </w:r>
    </w:p>
    <w:p w:rsidR="000F581E" w:rsidRDefault="000F581E" w:rsidP="000F581E">
      <w:pPr>
        <w:numPr>
          <w:ilvl w:val="0"/>
          <w:numId w:val="1"/>
        </w:numPr>
        <w:spacing w:after="0" w:line="240" w:lineRule="auto"/>
        <w:jc w:val="both"/>
        <w:rPr>
          <w:rFonts w:ascii="Times New Roman" w:hAnsi="Times New Roman"/>
          <w:sz w:val="28"/>
          <w:szCs w:val="28"/>
        </w:rPr>
      </w:pPr>
      <w:r w:rsidRPr="00304A3D">
        <w:rPr>
          <w:rFonts w:ascii="Times New Roman" w:hAnsi="Times New Roman"/>
          <w:sz w:val="28"/>
          <w:szCs w:val="28"/>
        </w:rPr>
        <w:t>появляется возможность существенно сократить расстояние между облучателем и малым зеркалом и тем самым уменьшить утечку энергии за это зеркало и упростить его крепление;</w:t>
      </w:r>
    </w:p>
    <w:p w:rsidR="000F581E" w:rsidRPr="00304A3D" w:rsidRDefault="000F581E" w:rsidP="000F581E">
      <w:pPr>
        <w:numPr>
          <w:ilvl w:val="0"/>
          <w:numId w:val="1"/>
        </w:numPr>
        <w:spacing w:after="0" w:line="240" w:lineRule="auto"/>
        <w:jc w:val="both"/>
        <w:rPr>
          <w:rFonts w:ascii="Times New Roman" w:hAnsi="Times New Roman"/>
          <w:sz w:val="28"/>
          <w:szCs w:val="28"/>
        </w:rPr>
      </w:pPr>
      <w:proofErr w:type="gramStart"/>
      <w:r w:rsidRPr="00304A3D">
        <w:rPr>
          <w:rFonts w:ascii="Times New Roman" w:hAnsi="Times New Roman"/>
          <w:sz w:val="28"/>
          <w:szCs w:val="28"/>
        </w:rPr>
        <w:t xml:space="preserve">вследствие того, что лучи, идущие через область центра </w:t>
      </w:r>
      <w:proofErr w:type="spellStart"/>
      <w:r w:rsidRPr="00304A3D">
        <w:rPr>
          <w:rFonts w:ascii="Times New Roman" w:hAnsi="Times New Roman"/>
          <w:sz w:val="28"/>
          <w:szCs w:val="28"/>
        </w:rPr>
        <w:t>раскрыва</w:t>
      </w:r>
      <w:proofErr w:type="spellEnd"/>
      <w:r w:rsidRPr="00304A3D">
        <w:rPr>
          <w:rFonts w:ascii="Times New Roman" w:hAnsi="Times New Roman"/>
          <w:sz w:val="28"/>
          <w:szCs w:val="28"/>
        </w:rPr>
        <w:t xml:space="preserve"> облучателя (которым соответствует наибольшая плотность энергии), </w:t>
      </w:r>
      <w:proofErr w:type="spellStart"/>
      <w:r w:rsidRPr="00304A3D">
        <w:rPr>
          <w:rFonts w:ascii="Times New Roman" w:hAnsi="Times New Roman"/>
          <w:sz w:val="28"/>
          <w:szCs w:val="28"/>
        </w:rPr>
        <w:t>переизлучаются</w:t>
      </w:r>
      <w:proofErr w:type="spellEnd"/>
      <w:r w:rsidRPr="00304A3D">
        <w:rPr>
          <w:rFonts w:ascii="Times New Roman" w:hAnsi="Times New Roman"/>
          <w:sz w:val="28"/>
          <w:szCs w:val="28"/>
        </w:rPr>
        <w:t xml:space="preserve"> малым зеркалом на периферию параболоида, а лучи, отраженные от точек, находящихся вблизи краев вспомогательного зеркала (им соответствует меньшая плотность энергии), попадают на участки поверхности параболоида, близкие к его вершине, обеспечивается большая равномерность амплитудного распределения поля в </w:t>
      </w:r>
      <w:proofErr w:type="spellStart"/>
      <w:r w:rsidRPr="00304A3D">
        <w:rPr>
          <w:rFonts w:ascii="Times New Roman" w:hAnsi="Times New Roman"/>
          <w:sz w:val="28"/>
          <w:szCs w:val="28"/>
        </w:rPr>
        <w:t>раскрыве</w:t>
      </w:r>
      <w:proofErr w:type="spellEnd"/>
      <w:r w:rsidRPr="00304A3D">
        <w:rPr>
          <w:rFonts w:ascii="Times New Roman" w:hAnsi="Times New Roman"/>
          <w:sz w:val="28"/>
          <w:szCs w:val="28"/>
        </w:rPr>
        <w:t xml:space="preserve"> антенны (более высокий </w:t>
      </w:r>
      <w:proofErr w:type="spellStart"/>
      <w:r w:rsidRPr="00304A3D">
        <w:rPr>
          <w:rFonts w:ascii="Times New Roman" w:hAnsi="Times New Roman"/>
          <w:sz w:val="28"/>
          <w:szCs w:val="28"/>
        </w:rPr>
        <w:t>апертурный</w:t>
      </w:r>
      <w:proofErr w:type="spellEnd"/>
      <w:r w:rsidRPr="00304A3D">
        <w:rPr>
          <w:rFonts w:ascii="Times New Roman" w:hAnsi="Times New Roman"/>
          <w:sz w:val="28"/>
          <w:szCs w:val="28"/>
        </w:rPr>
        <w:t xml:space="preserve"> КИП).</w:t>
      </w:r>
      <w:proofErr w:type="gramEnd"/>
    </w:p>
    <w:p w:rsidR="000F581E" w:rsidRDefault="000F581E" w:rsidP="000F581E">
      <w:pPr>
        <w:spacing w:after="0" w:line="240" w:lineRule="auto"/>
        <w:jc w:val="both"/>
        <w:rPr>
          <w:rFonts w:ascii="Times New Roman" w:hAnsi="Times New Roman"/>
          <w:sz w:val="28"/>
          <w:szCs w:val="28"/>
        </w:rPr>
      </w:pPr>
      <w:r>
        <w:rPr>
          <w:noProof/>
          <w:lang w:eastAsia="ru-RU"/>
        </w:rPr>
        <w:drawing>
          <wp:anchor distT="0" distB="0" distL="24130" distR="24130" simplePos="0" relativeHeight="251658240" behindDoc="0" locked="0" layoutInCell="1" allowOverlap="1">
            <wp:simplePos x="0" y="0"/>
            <wp:positionH relativeFrom="column">
              <wp:posOffset>1190625</wp:posOffset>
            </wp:positionH>
            <wp:positionV relativeFrom="paragraph">
              <wp:posOffset>205105</wp:posOffset>
            </wp:positionV>
            <wp:extent cx="3267075" cy="2094230"/>
            <wp:effectExtent l="19050" t="0" r="9525" b="0"/>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srcRect/>
                    <a:stretch>
                      <a:fillRect/>
                    </a:stretch>
                  </pic:blipFill>
                  <pic:spPr bwMode="auto">
                    <a:xfrm>
                      <a:off x="0" y="0"/>
                      <a:ext cx="3267075" cy="2094230"/>
                    </a:xfrm>
                    <a:prstGeom prst="rect">
                      <a:avLst/>
                    </a:prstGeom>
                    <a:noFill/>
                    <a:ln w="9525">
                      <a:noFill/>
                      <a:miter lim="800000"/>
                      <a:headEnd/>
                      <a:tailEnd/>
                    </a:ln>
                  </pic:spPr>
                </pic:pic>
              </a:graphicData>
            </a:graphic>
          </wp:anchor>
        </w:drawing>
      </w:r>
    </w:p>
    <w:p w:rsidR="000F581E" w:rsidRPr="00304A3D" w:rsidRDefault="000F581E" w:rsidP="000F581E">
      <w:pPr>
        <w:spacing w:after="0" w:line="240" w:lineRule="auto"/>
        <w:jc w:val="both"/>
        <w:rPr>
          <w:rFonts w:ascii="Times New Roman" w:hAnsi="Times New Roman"/>
          <w:sz w:val="28"/>
          <w:szCs w:val="28"/>
        </w:rPr>
      </w:pPr>
    </w:p>
    <w:p w:rsidR="000F581E" w:rsidRDefault="000F581E" w:rsidP="000F581E">
      <w:pPr>
        <w:rPr>
          <w:lang w:val="kk-KZ" w:eastAsia="ru-RU"/>
        </w:rPr>
      </w:pPr>
    </w:p>
    <w:p w:rsidR="000F581E" w:rsidRDefault="000F581E" w:rsidP="000F581E">
      <w:pPr>
        <w:rPr>
          <w:lang w:val="kk-KZ" w:eastAsia="ru-RU"/>
        </w:rPr>
      </w:pPr>
    </w:p>
    <w:p w:rsidR="000F581E" w:rsidRDefault="000F581E" w:rsidP="000F581E">
      <w:pPr>
        <w:rPr>
          <w:lang w:val="kk-KZ" w:eastAsia="ru-RU"/>
        </w:rPr>
      </w:pPr>
    </w:p>
    <w:p w:rsidR="000F581E" w:rsidRDefault="000F581E" w:rsidP="000F581E">
      <w:pPr>
        <w:rPr>
          <w:lang w:val="kk-KZ" w:eastAsia="ru-RU"/>
        </w:rPr>
      </w:pPr>
    </w:p>
    <w:p w:rsidR="000F581E" w:rsidRDefault="000F581E" w:rsidP="000F581E">
      <w:pPr>
        <w:rPr>
          <w:lang w:val="kk-KZ" w:eastAsia="ru-RU"/>
        </w:rPr>
      </w:pPr>
    </w:p>
    <w:p w:rsidR="000F581E" w:rsidRDefault="000F581E" w:rsidP="000F581E">
      <w:pPr>
        <w:rPr>
          <w:lang w:val="kk-KZ" w:eastAsia="ru-RU"/>
        </w:rPr>
      </w:pPr>
    </w:p>
    <w:p w:rsidR="000F581E" w:rsidRDefault="000F581E" w:rsidP="000F581E">
      <w:pPr>
        <w:rPr>
          <w:lang w:val="kk-KZ" w:eastAsia="ru-RU"/>
        </w:rPr>
      </w:pPr>
    </w:p>
    <w:p w:rsidR="000F581E" w:rsidRPr="00304A3D" w:rsidRDefault="000F581E" w:rsidP="000F581E">
      <w:pPr>
        <w:rPr>
          <w:rFonts w:ascii="Times New Roman" w:hAnsi="Times New Roman"/>
          <w:sz w:val="28"/>
          <w:szCs w:val="28"/>
          <w:lang w:val="kk-KZ" w:eastAsia="ru-RU"/>
        </w:rPr>
      </w:pPr>
      <w:r w:rsidRPr="00304A3D">
        <w:rPr>
          <w:rFonts w:ascii="Times New Roman" w:hAnsi="Times New Roman"/>
          <w:sz w:val="28"/>
          <w:szCs w:val="28"/>
          <w:lang w:val="kk-KZ" w:eastAsia="ru-RU"/>
        </w:rPr>
        <w:t xml:space="preserve">Рисунок 6.2 </w:t>
      </w:r>
      <w:r>
        <w:rPr>
          <w:rFonts w:ascii="Times New Roman" w:hAnsi="Times New Roman"/>
          <w:sz w:val="28"/>
          <w:szCs w:val="28"/>
          <w:lang w:val="kk-KZ" w:eastAsia="ru-RU"/>
        </w:rPr>
        <w:t>–</w:t>
      </w:r>
      <w:r w:rsidRPr="00304A3D">
        <w:rPr>
          <w:rFonts w:ascii="Times New Roman" w:hAnsi="Times New Roman"/>
          <w:sz w:val="28"/>
          <w:szCs w:val="28"/>
          <w:lang w:val="kk-KZ" w:eastAsia="ru-RU"/>
        </w:rPr>
        <w:t>Однозеркальная</w:t>
      </w:r>
      <w:r>
        <w:rPr>
          <w:rFonts w:ascii="Times New Roman" w:hAnsi="Times New Roman"/>
          <w:sz w:val="28"/>
          <w:szCs w:val="28"/>
          <w:lang w:val="kk-KZ" w:eastAsia="ru-RU"/>
        </w:rPr>
        <w:t xml:space="preserve">               Рисунок 6.3 - </w:t>
      </w:r>
      <w:r w:rsidRPr="00304A3D">
        <w:rPr>
          <w:rFonts w:ascii="Times New Roman" w:hAnsi="Times New Roman"/>
          <w:sz w:val="28"/>
          <w:szCs w:val="28"/>
          <w:lang w:val="kk-KZ" w:eastAsia="ru-RU"/>
        </w:rPr>
        <w:t>Расфазированный рупор</w:t>
      </w:r>
    </w:p>
    <w:p w:rsidR="003F2738" w:rsidRDefault="003F2738"/>
    <w:sectPr w:rsidR="003F2738" w:rsidSect="003F273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9992E36"/>
    <w:multiLevelType w:val="hybridMultilevel"/>
    <w:tmpl w:val="FC9ED23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characterSpacingControl w:val="doNotCompress"/>
  <w:compat/>
  <w:rsids>
    <w:rsidRoot w:val="000F581E"/>
    <w:rsid w:val="000F581E"/>
    <w:rsid w:val="003F2738"/>
    <w:rsid w:val="004B3A09"/>
    <w:rsid w:val="00CF7EE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581E"/>
    <w:rPr>
      <w:rFonts w:ascii="Calibri" w:eastAsia="Calibri" w:hAnsi="Calibri" w:cs="Times New Roman"/>
    </w:rPr>
  </w:style>
  <w:style w:type="paragraph" w:styleId="2">
    <w:name w:val="heading 2"/>
    <w:basedOn w:val="a"/>
    <w:next w:val="a"/>
    <w:link w:val="20"/>
    <w:qFormat/>
    <w:rsid w:val="000F581E"/>
    <w:pPr>
      <w:keepNext/>
      <w:spacing w:before="240" w:after="60" w:line="240" w:lineRule="auto"/>
      <w:outlineLvl w:val="1"/>
    </w:pPr>
    <w:rPr>
      <w:rFonts w:ascii="Arial" w:eastAsia="Times New Roman" w:hAnsi="Arial" w:cs="Arial"/>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0F581E"/>
    <w:rPr>
      <w:rFonts w:ascii="Arial" w:eastAsia="Times New Roman" w:hAnsi="Arial" w:cs="Arial"/>
      <w:b/>
      <w:bCs/>
      <w:i/>
      <w:iCs/>
      <w:sz w:val="28"/>
      <w:szCs w:val="28"/>
      <w:lang w:eastAsia="ru-RU"/>
    </w:rPr>
  </w:style>
  <w:style w:type="paragraph" w:customStyle="1" w:styleId="Style3">
    <w:name w:val="Style3"/>
    <w:basedOn w:val="a"/>
    <w:rsid w:val="000F581E"/>
    <w:pPr>
      <w:widowControl w:val="0"/>
      <w:autoSpaceDE w:val="0"/>
      <w:autoSpaceDN w:val="0"/>
      <w:adjustRightInd w:val="0"/>
      <w:spacing w:after="0" w:line="384" w:lineRule="exact"/>
      <w:jc w:val="center"/>
    </w:pPr>
    <w:rPr>
      <w:rFonts w:ascii="Times New Roman" w:eastAsia="Times New Roman" w:hAnsi="Times New Roman"/>
      <w:sz w:val="24"/>
      <w:szCs w:val="24"/>
      <w:lang w:eastAsia="ru-RU"/>
    </w:rPr>
  </w:style>
  <w:style w:type="character" w:customStyle="1" w:styleId="FontStyle108">
    <w:name w:val="Font Style108"/>
    <w:rsid w:val="000F581E"/>
    <w:rPr>
      <w:rFonts w:ascii="Times New Roman" w:hAnsi="Times New Roman" w:cs="Times New Roman"/>
      <w:b/>
      <w:bCs/>
      <w:sz w:val="20"/>
      <w:szCs w:val="20"/>
    </w:rPr>
  </w:style>
  <w:style w:type="character" w:customStyle="1" w:styleId="FontStyle129">
    <w:name w:val="Font Style129"/>
    <w:rsid w:val="000F581E"/>
    <w:rPr>
      <w:rFonts w:ascii="Times New Roman" w:hAnsi="Times New Roman" w:cs="Times New Roman"/>
      <w:b/>
      <w:bCs/>
      <w:sz w:val="24"/>
      <w:szCs w:val="24"/>
    </w:rPr>
  </w:style>
  <w:style w:type="paragraph" w:customStyle="1" w:styleId="Style45">
    <w:name w:val="Style45"/>
    <w:basedOn w:val="a"/>
    <w:rsid w:val="000F581E"/>
    <w:pPr>
      <w:widowControl w:val="0"/>
      <w:autoSpaceDE w:val="0"/>
      <w:autoSpaceDN w:val="0"/>
      <w:adjustRightInd w:val="0"/>
      <w:spacing w:after="0" w:line="226" w:lineRule="exact"/>
      <w:jc w:val="center"/>
    </w:pPr>
    <w:rPr>
      <w:rFonts w:ascii="Times New Roman" w:eastAsia="Times New Roman" w:hAnsi="Times New Roman"/>
      <w:sz w:val="24"/>
      <w:szCs w:val="24"/>
      <w:lang w:eastAsia="ru-RU"/>
    </w:rPr>
  </w:style>
  <w:style w:type="paragraph" w:styleId="a3">
    <w:name w:val="Balloon Text"/>
    <w:basedOn w:val="a"/>
    <w:link w:val="a4"/>
    <w:uiPriority w:val="99"/>
    <w:semiHidden/>
    <w:unhideWhenUsed/>
    <w:rsid w:val="000F58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F581E"/>
    <w:rPr>
      <w:rFonts w:ascii="Tahoma" w:eastAsia="Calibri"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1868</Words>
  <Characters>10651</Characters>
  <Application>Microsoft Office Word</Application>
  <DocSecurity>0</DocSecurity>
  <Lines>88</Lines>
  <Paragraphs>24</Paragraphs>
  <ScaleCrop>false</ScaleCrop>
  <Company/>
  <LinksUpToDate>false</LinksUpToDate>
  <CharactersWithSpaces>12495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dc:creator>
  <cp:lastModifiedBy>Асель</cp:lastModifiedBy>
  <cp:revision>1</cp:revision>
  <dcterms:created xsi:type="dcterms:W3CDTF">2016-01-25T13:51:00Z</dcterms:created>
  <dcterms:modified xsi:type="dcterms:W3CDTF">2016-01-25T13:51:00Z</dcterms:modified>
</cp:coreProperties>
</file>